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45"/>
        <w:gridCol w:w="8415"/>
      </w:tblGrid>
      <w:tr w:rsidR="00552018" w14:paraId="6BCCDA21" w14:textId="77777777" w:rsidTr="007A202B">
        <w:tc>
          <w:tcPr>
            <w:tcW w:w="500" w:type="pct"/>
            <w:shd w:val="clear" w:color="auto" w:fill="FFFFFF"/>
            <w:tcMar>
              <w:top w:w="58" w:type="dxa"/>
              <w:left w:w="0" w:type="dxa"/>
              <w:bottom w:w="173" w:type="dxa"/>
              <w:right w:w="0" w:type="dxa"/>
            </w:tcMar>
            <w:hideMark/>
          </w:tcPr>
          <w:p w14:paraId="3774C431" w14:textId="77777777" w:rsidR="0076600E" w:rsidRDefault="001329D1" w:rsidP="007A202B">
            <w:pPr>
              <w:rPr>
                <w:color w:val="222222"/>
              </w:rPr>
            </w:pPr>
            <w:r>
              <w:rPr>
                <w:color w:val="222222"/>
              </w:rPr>
              <w:t>To:</w:t>
            </w:r>
          </w:p>
        </w:tc>
        <w:tc>
          <w:tcPr>
            <w:tcW w:w="4450" w:type="pct"/>
            <w:shd w:val="clear" w:color="auto" w:fill="FFFFFF"/>
            <w:tcMar>
              <w:top w:w="58" w:type="dxa"/>
              <w:left w:w="14" w:type="dxa"/>
              <w:bottom w:w="173" w:type="dxa"/>
              <w:right w:w="0" w:type="dxa"/>
            </w:tcMar>
            <w:hideMark/>
          </w:tcPr>
          <w:p w14:paraId="15976365" w14:textId="77777777" w:rsidR="0076600E" w:rsidRDefault="001329D1" w:rsidP="007A202B">
            <w:pPr>
              <w:rPr>
                <w:color w:val="222222"/>
              </w:rPr>
            </w:pPr>
            <w:r>
              <w:rPr>
                <w:color w:val="222222"/>
              </w:rPr>
              <w:t>ALI Director, Deputy Director, Project Reporters, Council and Members</w:t>
            </w:r>
          </w:p>
        </w:tc>
      </w:tr>
      <w:tr w:rsidR="00552018" w14:paraId="4A7CE864" w14:textId="77777777" w:rsidTr="007A202B">
        <w:tc>
          <w:tcPr>
            <w:tcW w:w="500" w:type="pct"/>
            <w:shd w:val="clear" w:color="auto" w:fill="FFFFFF"/>
            <w:tcMar>
              <w:top w:w="58" w:type="dxa"/>
              <w:left w:w="0" w:type="dxa"/>
              <w:bottom w:w="173" w:type="dxa"/>
              <w:right w:w="0" w:type="dxa"/>
            </w:tcMar>
            <w:hideMark/>
          </w:tcPr>
          <w:p w14:paraId="2CD905EC" w14:textId="77777777" w:rsidR="0076600E" w:rsidRDefault="001329D1" w:rsidP="007A202B">
            <w:pPr>
              <w:rPr>
                <w:color w:val="222222"/>
              </w:rPr>
            </w:pPr>
            <w:r>
              <w:rPr>
                <w:color w:val="222222"/>
              </w:rPr>
              <w:t>From:</w:t>
            </w:r>
          </w:p>
        </w:tc>
        <w:tc>
          <w:tcPr>
            <w:tcW w:w="4450" w:type="pct"/>
            <w:shd w:val="clear" w:color="auto" w:fill="FFFFFF"/>
            <w:tcMar>
              <w:top w:w="58" w:type="dxa"/>
              <w:left w:w="14" w:type="dxa"/>
              <w:bottom w:w="173" w:type="dxa"/>
              <w:right w:w="0" w:type="dxa"/>
            </w:tcMar>
            <w:hideMark/>
          </w:tcPr>
          <w:p w14:paraId="1CC4F1CC" w14:textId="77777777" w:rsidR="0076600E" w:rsidRDefault="001329D1" w:rsidP="007A202B">
            <w:pPr>
              <w:rPr>
                <w:color w:val="222222"/>
              </w:rPr>
            </w:pPr>
            <w:r>
              <w:rPr>
                <w:color w:val="222222"/>
              </w:rPr>
              <w:t>Undersigned ALI Members and Advisers</w:t>
            </w:r>
          </w:p>
        </w:tc>
      </w:tr>
      <w:tr w:rsidR="00552018" w14:paraId="2883B389" w14:textId="77777777" w:rsidTr="007A202B">
        <w:tc>
          <w:tcPr>
            <w:tcW w:w="500" w:type="pct"/>
            <w:shd w:val="clear" w:color="auto" w:fill="FFFFFF"/>
            <w:tcMar>
              <w:top w:w="58" w:type="dxa"/>
              <w:left w:w="0" w:type="dxa"/>
              <w:bottom w:w="173" w:type="dxa"/>
              <w:right w:w="0" w:type="dxa"/>
            </w:tcMar>
            <w:hideMark/>
          </w:tcPr>
          <w:p w14:paraId="34EC1088" w14:textId="77777777" w:rsidR="0076600E" w:rsidRDefault="001329D1" w:rsidP="007A202B">
            <w:pPr>
              <w:rPr>
                <w:color w:val="222222"/>
              </w:rPr>
            </w:pPr>
            <w:r>
              <w:rPr>
                <w:color w:val="222222"/>
              </w:rPr>
              <w:t>Date:</w:t>
            </w:r>
          </w:p>
        </w:tc>
        <w:tc>
          <w:tcPr>
            <w:tcW w:w="4450" w:type="pct"/>
            <w:shd w:val="clear" w:color="auto" w:fill="FFFFFF"/>
            <w:tcMar>
              <w:top w:w="58" w:type="dxa"/>
              <w:left w:w="14" w:type="dxa"/>
              <w:bottom w:w="173" w:type="dxa"/>
              <w:right w:w="0" w:type="dxa"/>
            </w:tcMar>
            <w:hideMark/>
          </w:tcPr>
          <w:p w14:paraId="5F4300D4" w14:textId="77777777" w:rsidR="0076600E" w:rsidRDefault="001329D1" w:rsidP="007A202B">
            <w:pPr>
              <w:rPr>
                <w:color w:val="222222"/>
              </w:rPr>
            </w:pPr>
            <w:r>
              <w:rPr>
                <w:rStyle w:val="aqj"/>
                <w:color w:val="222222"/>
              </w:rPr>
              <w:t>January 16, 2017</w:t>
            </w:r>
          </w:p>
        </w:tc>
      </w:tr>
      <w:tr w:rsidR="00552018" w14:paraId="35A1E5D8" w14:textId="77777777" w:rsidTr="007A202B">
        <w:tc>
          <w:tcPr>
            <w:tcW w:w="500" w:type="pct"/>
            <w:shd w:val="clear" w:color="auto" w:fill="FFFFFF"/>
            <w:tcMar>
              <w:top w:w="58" w:type="dxa"/>
              <w:left w:w="0" w:type="dxa"/>
              <w:bottom w:w="173" w:type="dxa"/>
              <w:right w:w="0" w:type="dxa"/>
            </w:tcMar>
            <w:hideMark/>
          </w:tcPr>
          <w:p w14:paraId="5F8B6589" w14:textId="77777777" w:rsidR="0076600E" w:rsidRDefault="001329D1" w:rsidP="007A202B">
            <w:pPr>
              <w:rPr>
                <w:color w:val="222222"/>
              </w:rPr>
            </w:pPr>
            <w:r>
              <w:rPr>
                <w:color w:val="222222"/>
              </w:rPr>
              <w:t>Subject:</w:t>
            </w:r>
          </w:p>
        </w:tc>
        <w:tc>
          <w:tcPr>
            <w:tcW w:w="4450" w:type="pct"/>
            <w:shd w:val="clear" w:color="auto" w:fill="FFFFFF"/>
            <w:tcMar>
              <w:top w:w="58" w:type="dxa"/>
              <w:left w:w="14" w:type="dxa"/>
              <w:bottom w:w="173" w:type="dxa"/>
              <w:right w:w="0" w:type="dxa"/>
            </w:tcMar>
            <w:hideMark/>
          </w:tcPr>
          <w:p w14:paraId="01C31FA6" w14:textId="77777777" w:rsidR="0076600E" w:rsidRDefault="001329D1" w:rsidP="007A202B">
            <w:pPr>
              <w:rPr>
                <w:color w:val="222222"/>
              </w:rPr>
            </w:pPr>
            <w:bookmarkStart w:id="0" w:name="_GoBack"/>
            <w:r>
              <w:rPr>
                <w:color w:val="222222"/>
              </w:rPr>
              <w:t>Council Draft No. 5</w:t>
            </w:r>
            <w:bookmarkEnd w:id="0"/>
            <w:r>
              <w:rPr>
                <w:color w:val="222222"/>
              </w:rPr>
              <w:t>; Revisions to Sexual Assault Provisions of Model Penal Code</w:t>
            </w:r>
          </w:p>
        </w:tc>
      </w:tr>
      <w:tr w:rsidR="00552018" w14:paraId="53581E8F" w14:textId="77777777" w:rsidTr="007A202B">
        <w:trPr>
          <w:trHeight w:val="167"/>
        </w:trPr>
        <w:tc>
          <w:tcPr>
            <w:tcW w:w="500" w:type="pct"/>
            <w:tcBorders>
              <w:bottom w:val="dotted" w:sz="8" w:space="0" w:color="auto"/>
            </w:tcBorders>
            <w:shd w:val="clear" w:color="auto" w:fill="FFFFFF"/>
            <w:hideMark/>
          </w:tcPr>
          <w:p w14:paraId="1EFB4E57" w14:textId="77777777" w:rsidR="0076600E" w:rsidRDefault="001329D1" w:rsidP="007A202B">
            <w:pPr>
              <w:rPr>
                <w:color w:val="222222"/>
              </w:rPr>
            </w:pPr>
            <w:r>
              <w:rPr>
                <w:color w:val="222222"/>
              </w:rPr>
              <w:t xml:space="preserve"> </w:t>
            </w:r>
          </w:p>
        </w:tc>
        <w:tc>
          <w:tcPr>
            <w:tcW w:w="4450" w:type="pct"/>
            <w:tcBorders>
              <w:bottom w:val="dotted" w:sz="8" w:space="0" w:color="auto"/>
            </w:tcBorders>
            <w:shd w:val="clear" w:color="auto" w:fill="FFFFFF"/>
            <w:tcMar>
              <w:top w:w="0" w:type="dxa"/>
              <w:left w:w="14" w:type="dxa"/>
              <w:bottom w:w="0" w:type="dxa"/>
              <w:right w:w="0" w:type="dxa"/>
            </w:tcMar>
            <w:hideMark/>
          </w:tcPr>
          <w:p w14:paraId="29F912EF" w14:textId="77777777" w:rsidR="0076600E" w:rsidRDefault="001329D1" w:rsidP="007A202B">
            <w:pPr>
              <w:rPr>
                <w:color w:val="222222"/>
              </w:rPr>
            </w:pPr>
            <w:r>
              <w:rPr>
                <w:color w:val="222222"/>
              </w:rPr>
              <w:t xml:space="preserve"> </w:t>
            </w:r>
          </w:p>
        </w:tc>
      </w:tr>
    </w:tbl>
    <w:p w14:paraId="76993594" w14:textId="77777777" w:rsidR="008B391F" w:rsidRDefault="004E6138" w:rsidP="0076600E"/>
    <w:p w14:paraId="6EA9629A" w14:textId="77777777" w:rsidR="0076600E" w:rsidRDefault="001329D1" w:rsidP="0076600E">
      <w:pPr>
        <w:pStyle w:val="KAddress"/>
      </w:pPr>
      <w:r>
        <w:t>Dear Colleagues:</w:t>
      </w:r>
    </w:p>
    <w:p w14:paraId="7338A740" w14:textId="77777777" w:rsidR="0076600E" w:rsidRDefault="001329D1" w:rsidP="0076600E">
      <w:pPr>
        <w:pStyle w:val="KBody"/>
      </w:pPr>
      <w:r>
        <w:t xml:space="preserve">We thank the Council for its continued effort to assist the Model Penal Code Project and we write to offer support to your effort.  Although holiday schedules, the beginning of new semesters and other obligations limited the time available for review and consultation among ourselves with respect to Council Draft No. 5, we believe that certain items are readily apparent and necessitate the attention of the Council. </w:t>
      </w:r>
    </w:p>
    <w:p w14:paraId="5F754573" w14:textId="77777777" w:rsidR="0076600E" w:rsidRDefault="001329D1" w:rsidP="0076600E">
      <w:pPr>
        <w:pStyle w:val="KBody"/>
      </w:pPr>
      <w:r>
        <w:t>Attendees at the May 2016 Annual Meeting heard great concern from the Membership about the risks of overcriminalization.  The Membership rejected the approach presented in Tentative Draft No. 2 for the concept of consent and adopted a substitute definition.  Throughout the summer and fall, the ALI Director and Deputy Director creditably assisted laborious, iterative efforts to bring the Comments and Reporters’ Notes into harmony with the Black Letter adopted by the Membership.  In October, a two day session of the Advisers and Members Consultative Group provided extensive input to the Reporters with respect to Preliminary Draft No. 7 and to the continued need to reduce the problem of overcriminalization then embodied in provisions of the draft apart from the definition of consent.  At the end of that session, many expressed hope and confidence that the next draft would ameliorate the concerns.</w:t>
      </w:r>
    </w:p>
    <w:p w14:paraId="30F628B7" w14:textId="77777777" w:rsidR="0076600E" w:rsidRDefault="001329D1" w:rsidP="0076600E">
      <w:pPr>
        <w:pStyle w:val="KBody"/>
      </w:pPr>
      <w:r>
        <w:t>We write today with regret to inform you that the hope and confidence were not fulfilled.  We cannot in this document fully repeat the input provided to the Reporters both at and outside of the meeting of the Advisers and Members Consultative Group but a few examples will illustrate the reasons for continued concern.  For reasons that appear hereafter and because many of the concerns are of longstanding, we have attached six prior Co-Signed Memoranda addressing some of the salient issues.</w:t>
      </w:r>
    </w:p>
    <w:p w14:paraId="6E84C972" w14:textId="77777777" w:rsidR="0076600E" w:rsidRDefault="001329D1" w:rsidP="0076600E">
      <w:pPr>
        <w:pStyle w:val="KBody"/>
      </w:pPr>
      <w:r>
        <w:t>In the May 12, 2016 Co-Signed Memorandum, we wrote:</w:t>
      </w:r>
    </w:p>
    <w:p w14:paraId="773119DD" w14:textId="77777777" w:rsidR="0076600E" w:rsidRDefault="001329D1" w:rsidP="0076600E">
      <w:pPr>
        <w:pStyle w:val="KIndent5"/>
      </w:pPr>
      <w:r>
        <w:t xml:space="preserve">The core criticisms of the draft presented at the 2015 Annual Meeting and acknowledged by the Reporters centered on the draft’s expansion of the criminalization of sexual behavior and on the draft’s attempt to “dictate social norms” through the </w:t>
      </w:r>
      <w:r>
        <w:rPr>
          <w:i/>
          <w:iCs/>
        </w:rPr>
        <w:t xml:space="preserve">in terrorem </w:t>
      </w:r>
      <w:r>
        <w:t xml:space="preserve">effect of criminal liability.  Tentative Draft no. 2 at </w:t>
      </w:r>
      <w:r>
        <w:rPr>
          <w:i/>
          <w:iCs/>
        </w:rPr>
        <w:t>xv</w:t>
      </w:r>
      <w:r>
        <w:t>.  A fair first test of Tentative Draft No. 2 is to examine whether the overcriminalization and “dictate social norms” problems in last year’s draft have been cured.  Consider the following hypothetical:</w:t>
      </w:r>
    </w:p>
    <w:p w14:paraId="31BA3271" w14:textId="77777777" w:rsidR="0076600E" w:rsidRDefault="001329D1" w:rsidP="0076600E">
      <w:pPr>
        <w:pStyle w:val="KIndent5"/>
      </w:pPr>
      <w:r>
        <w:t>“A” and “B” are walking in a park when B bends at the waist to examine a flower and exposes the waistband of B’s underwear.  Mischievously, A executes a “</w:t>
      </w:r>
      <w:proofErr w:type="spellStart"/>
      <w:r>
        <w:t>wedgie</w:t>
      </w:r>
      <w:proofErr w:type="spellEnd"/>
      <w:r>
        <w:t>” upon B.</w:t>
      </w:r>
    </w:p>
    <w:p w14:paraId="4F2DD5F8" w14:textId="77777777" w:rsidR="0076600E" w:rsidRDefault="001329D1" w:rsidP="0076600E">
      <w:pPr>
        <w:pStyle w:val="KIndent5"/>
      </w:pPr>
      <w:r>
        <w:lastRenderedPageBreak/>
        <w:t>The May 12, 2016 Co-Signed Memorandum went on to explain the interconnections among the draft definitions that caused the common juvenile prank of tugging on the waist band of another person’s trousers or exposed underwear to become a sex crime.  That Co-Signed Memorandum also explained the vacillations among the various drafts under which “</w:t>
      </w:r>
      <w:proofErr w:type="spellStart"/>
      <w:r>
        <w:t>wedgies</w:t>
      </w:r>
      <w:proofErr w:type="spellEnd"/>
      <w:r>
        <w:t>” bounced between felony and misdemeanor status but the underlying problem of the overbroad definition never changed.  For example, in Discussion Draft No. 2, a “</w:t>
      </w:r>
      <w:proofErr w:type="spellStart"/>
      <w:r>
        <w:t>wedgie</w:t>
      </w:r>
      <w:proofErr w:type="spellEnd"/>
      <w:r>
        <w:t>” was a misdemeanor.  In Tentative Draft No. 2, it became a felony.  In Preliminary Draft No. 7, it reverted to a misdemeanor and in Council Draft No. 5, it is again a felony but with yet a further complexity.  In Council Draft No. 5, a “</w:t>
      </w:r>
      <w:proofErr w:type="spellStart"/>
      <w:r>
        <w:t>wedgie</w:t>
      </w:r>
      <w:proofErr w:type="spellEnd"/>
      <w:r>
        <w:t>” is a Fifth Degree Felony unless the complainant has on some prior occasion expressed aversion to “</w:t>
      </w:r>
      <w:proofErr w:type="spellStart"/>
      <w:r>
        <w:t>wedgies</w:t>
      </w:r>
      <w:proofErr w:type="spellEnd"/>
      <w:r>
        <w:t>,” in which case it is a Fourth Degree Felony.  Section 213.2.  In both cases, of course, these are denominated as sex crimes and would require sex offender registration in most states.</w:t>
      </w:r>
    </w:p>
    <w:p w14:paraId="2C76586C" w14:textId="77777777" w:rsidR="0076600E" w:rsidRDefault="001329D1" w:rsidP="0076600E">
      <w:pPr>
        <w:pStyle w:val="KIndent5"/>
      </w:pPr>
      <w:r>
        <w:t>The continuing challenge of trying to get at the root of a problem and bring it to closure across successive drafts is what prompted Professor Kevin Cole to write about the lack of progress in resolving problems with the definition of consent prior to the definitive intervention and vote of the Membership:</w:t>
      </w:r>
    </w:p>
    <w:p w14:paraId="532AEC18" w14:textId="77777777" w:rsidR="0076600E" w:rsidRDefault="001329D1" w:rsidP="0076600E">
      <w:pPr>
        <w:spacing w:before="100" w:after="100"/>
        <w:ind w:left="720"/>
      </w:pPr>
      <w:r>
        <w:rPr>
          <w:color w:val="222222"/>
        </w:rPr>
        <w:t>ALI critics of the sexual assault proposal could not be faulted for feeling as if they are in a game of Whack-a-Mole….  High penalties for sex in the absence of affirmative consent were replaced with misdemeanor penalties, but have now risen to the felony level again….  Critics concerned that commentary favorable to defendants did not match the statutory text saw the text amended to include some of those ideas [Council Draft No. 3], only to see that text disappear in the most recent draft.  Bold proclamations of a shift from “affirmative” to “contextual” consent end up, on examination, to have changed very little.</w:t>
      </w:r>
    </w:p>
    <w:p w14:paraId="30B02BC9" w14:textId="77777777" w:rsidR="0076600E" w:rsidRDefault="001329D1" w:rsidP="0076600E">
      <w:pPr>
        <w:pStyle w:val="KBody"/>
      </w:pPr>
      <w:r>
        <w:t xml:space="preserve">Kevin Cole, “Like Snow to the Eskimos and Trump to the Republican Party:  The ALI’s Many Words for and Shifting Pronouncements About ‘Affirmative Consent,’” at 5, </w:t>
      </w:r>
      <w:r>
        <w:rPr>
          <w:color w:val="1155CC"/>
          <w:u w:val="single"/>
        </w:rPr>
        <w:t>http://papers.ssrn.com/sol3/papers.cfm?abstract_id=2753718</w:t>
      </w:r>
      <w:r>
        <w:t>, footnotes omitted.</w:t>
      </w:r>
    </w:p>
    <w:p w14:paraId="718C9A67" w14:textId="77777777" w:rsidR="0076600E" w:rsidRDefault="001329D1" w:rsidP="0076600E">
      <w:pPr>
        <w:pStyle w:val="KBody"/>
      </w:pPr>
      <w:r>
        <w:t>That same problem is recurring in connection with the offense stated in Section 213.2 and elsewhere in Council Draft No. 5.</w:t>
      </w:r>
    </w:p>
    <w:p w14:paraId="3A0C6033" w14:textId="77777777" w:rsidR="0076600E" w:rsidRDefault="001329D1" w:rsidP="0076600E">
      <w:pPr>
        <w:pStyle w:val="KBody"/>
      </w:pPr>
      <w:r>
        <w:t>While there have been periodic statements of reassurance that ALI should not be concerned about overcriminalization, the facts are otherwise.  Indeed, concerns about overcriminalization of sexual behavior have only increased as more information has become available.  For example, there has been little research into the collateral consequences of sex offense convictions but recent research has revealed that over 750,000 Americans are currently on sex offender registries with all the collateral consequences for jobs, education, housing and virtually every aspect of life that flow from such registration.</w:t>
      </w:r>
      <w:r w:rsidRPr="00B86AEB">
        <w:t xml:space="preserve">  </w:t>
      </w:r>
      <w:r>
        <w:rPr>
          <w:i/>
          <w:iCs/>
        </w:rPr>
        <w:t>See, e.g.,</w:t>
      </w:r>
      <w:r>
        <w:t xml:space="preserve"> “The War on Sex Offenders is the New War on Drugs, Which Means it's About Race,” </w:t>
      </w:r>
      <w:r>
        <w:rPr>
          <w:color w:val="1155CC"/>
          <w:u w:val="single"/>
        </w:rPr>
        <w:t>https://www.inverse.com/article/16109-the-war-on-sex-offenders-is-the-new-war-on-drugs-which-means-it-s-about-race</w:t>
      </w:r>
    </w:p>
    <w:p w14:paraId="07D344E5" w14:textId="77777777" w:rsidR="0076600E" w:rsidRDefault="001329D1" w:rsidP="0076600E">
      <w:pPr>
        <w:pStyle w:val="KBody"/>
      </w:pPr>
      <w:r>
        <w:t xml:space="preserve">Even more disturbingly, it has been reported that the lowering of definitions for what constitutes a sex crime combined with zealous prosecution has resulted in the stunning situation where the single most common age for law enforcement pursuit against a sex offender is age 14.  Age 14.  </w:t>
      </w:r>
      <w:r>
        <w:lastRenderedPageBreak/>
        <w:t xml:space="preserve">That is not a typo:  </w:t>
      </w:r>
      <w:r>
        <w:rPr>
          <w:color w:val="1155CC"/>
          <w:u w:val="single"/>
        </w:rPr>
        <w:t>http://nypost.com/2016/07/25/bogus-sex-offender-labels-are-ruining-lives/</w:t>
      </w:r>
      <w:r>
        <w:t xml:space="preserve">.  Similarly, </w:t>
      </w:r>
      <w:r>
        <w:rPr>
          <w:i/>
          <w:iCs/>
        </w:rPr>
        <w:t xml:space="preserve">see </w:t>
      </w:r>
      <w:r>
        <w:rPr>
          <w:color w:val="1155CC"/>
          <w:u w:val="single"/>
        </w:rPr>
        <w:t>Prosecutor Wants to Charge 14-Year-Old Girl with Sexual Exploitation for Taking PG-13 Pictures of Herself</w:t>
      </w:r>
      <w:r>
        <w:t xml:space="preserve">; </w:t>
      </w:r>
      <w:r>
        <w:rPr>
          <w:color w:val="1155CC"/>
          <w:u w:val="single"/>
        </w:rPr>
        <w:t>http://reason.com/blog/2016/10/04/prosecutor-wants-to-charge-14-year-old-g</w:t>
      </w:r>
      <w:r w:rsidRPr="00B86AEB">
        <w:t>.</w:t>
      </w:r>
    </w:p>
    <w:p w14:paraId="4F06B9CA" w14:textId="77777777" w:rsidR="0076600E" w:rsidRDefault="001329D1" w:rsidP="0076600E">
      <w:pPr>
        <w:pStyle w:val="KBody"/>
      </w:pPr>
      <w:r>
        <w:t>Whether age 14 is the most common age for “</w:t>
      </w:r>
      <w:proofErr w:type="spellStart"/>
      <w:r>
        <w:t>wedgies</w:t>
      </w:r>
      <w:proofErr w:type="spellEnd"/>
      <w:r>
        <w:t xml:space="preserve">” or “humping” or “grinding” or “petting” or any of the other common activities that can result in “penetration” (Section 213.0(7)) through the other person’s clothing, the simple fact is that Council Draft No. 5 does not align with what most of the population views as a felony sex crime.  Even a “piggy-back ride” or a lifting up a child for a hug can shift the clothing and cause “penetration” as defined in Section 213.0(7).  This is one of the reasons for statutory drafting that requires something like “for the purpose of sexual gratification” as an element of offenses that are punished as sex crimes.  Council Draft No. 5 contains no such </w:t>
      </w:r>
      <w:r>
        <w:rPr>
          <w:color w:val="1F497D"/>
        </w:rPr>
        <w:t>limit</w:t>
      </w:r>
      <w:r>
        <w:t>ing element in any of its proposed offenses.</w:t>
      </w:r>
    </w:p>
    <w:p w14:paraId="501267DA" w14:textId="77777777" w:rsidR="0076600E" w:rsidRDefault="001329D1" w:rsidP="0076600E">
      <w:pPr>
        <w:pStyle w:val="KBody"/>
      </w:pPr>
      <w:r>
        <w:t>The further problem with the proposed definition of “penetration” is that it does not require any “penetration” at all.  As defined, “penetration” (Section 213.0(7)) means “contact” including, “any touching of the anus or genitalia of one person by the mouth or tongue, of another person…”</w:t>
      </w:r>
    </w:p>
    <w:p w14:paraId="6D26FE7E" w14:textId="77777777" w:rsidR="0076600E" w:rsidRDefault="001329D1" w:rsidP="0076600E">
      <w:pPr>
        <w:pStyle w:val="KBody"/>
      </w:pPr>
      <w:r>
        <w:t>By the express terms of Council Draft No. 5, a kiss on the thigh or abdomen that strays an inch too far becomes “penetration” that is treated for all purposes in the remainder of the draft as the exact equivalent of extended genital to genital intercourse.  Thus, the concern about overcriminalization.</w:t>
      </w:r>
    </w:p>
    <w:p w14:paraId="0BFE21FC" w14:textId="77777777" w:rsidR="0076600E" w:rsidRDefault="001329D1" w:rsidP="0076600E">
      <w:pPr>
        <w:pStyle w:val="KBody"/>
      </w:pPr>
      <w:r>
        <w:t xml:space="preserve">The problem is overbreadth.  An enormous range of sexual behavior is reduced to a single word, “penetration,” and all “penetration” is treated as identical.  This is an excessive economizing of words that will have very serious real world consequences if ever enacted as legislation because Council Draft No. 5 grades all conduct at the most serious end of the covered spectrum rather than at the lowest end of the covered spectrum.  In most criminal statutes, the offense is graded to be appropriate to the least severe act that is covered by the offense.  If a more severe act occurred, the prosecutor will also charge a higher level offense.  By contrast, Council Draft No. 5 grades everything as if all acts were equal to the most severe act that is covered by the offense.  The public will largely agree that genital intercourse without consent as defined in the ALI proposal constitutes a felony.  Few in the public will agree that a kiss in the wrong spot or a </w:t>
      </w:r>
      <w:proofErr w:type="spellStart"/>
      <w:r>
        <w:t>wedgie</w:t>
      </w:r>
      <w:proofErr w:type="spellEnd"/>
      <w:r>
        <w:t xml:space="preserve"> is a felonious sex offense, yet Council Draft No. 5 treats the full range of behaviors as if they were identical.  As noted by several speakers during the meeting of Advisers and Members Consultative Group in October, not every sexual act is “rape.”</w:t>
      </w:r>
    </w:p>
    <w:p w14:paraId="2F6A7DEA" w14:textId="77777777" w:rsidR="0076600E" w:rsidRDefault="001329D1" w:rsidP="0076600E">
      <w:pPr>
        <w:pStyle w:val="KBody"/>
      </w:pPr>
      <w:r>
        <w:t>Serious concerns arise throughout the remainder of Council Draft No. 5 but we solicit your indulgence by mentioning only a few.</w:t>
      </w:r>
    </w:p>
    <w:p w14:paraId="236D4AC8" w14:textId="77777777" w:rsidR="0076600E" w:rsidRDefault="001329D1" w:rsidP="0076600E">
      <w:pPr>
        <w:pStyle w:val="KBody"/>
      </w:pPr>
      <w:r>
        <w:t>Section 213.1 is wholly dependent upon the definition of “penetration” discussed above and creates a Felony in the First Degree if the defendant “acts with the participation or assistance of one or more actors who are present at or near the place where the act of sexual penetration occurs, and the other person is aware of that presence….”  By its express terms, Section 213.1 creates a Felony in the First Degree with the risk of lifetime imprisonment if one teenager dares another teenager to perform a “</w:t>
      </w:r>
      <w:proofErr w:type="spellStart"/>
      <w:r>
        <w:t>wedgie</w:t>
      </w:r>
      <w:proofErr w:type="spellEnd"/>
      <w:r>
        <w:t>” on a person who later complains.</w:t>
      </w:r>
    </w:p>
    <w:p w14:paraId="32DAAD27" w14:textId="77777777" w:rsidR="0076600E" w:rsidRDefault="001329D1" w:rsidP="0076600E">
      <w:pPr>
        <w:pStyle w:val="KBody"/>
      </w:pPr>
      <w:r>
        <w:lastRenderedPageBreak/>
        <w:t>Section 213.3 addresses crimes against “vulnerable persons.”  This section also is wholly dependent upon the definition of “penetration.” In certain other respects, the section is improved from prior drafts by reducing the explicitly overbroad prior language but the draft contains so many “reserved” definitions that it is neither possible to approve nor even to discuss what the section means since the meaning itself is “reserved.”</w:t>
      </w:r>
    </w:p>
    <w:p w14:paraId="0A318A7C" w14:textId="77777777" w:rsidR="0076600E" w:rsidRDefault="001329D1" w:rsidP="0076600E">
      <w:pPr>
        <w:pStyle w:val="KBody"/>
      </w:pPr>
      <w:r>
        <w:t xml:space="preserve">Section 213.4 addresses “coercion or exploitation.”  This section also is wholly dependent upon the definition of “penetration” and is somewhat improved from prior drafts by reductions in the prior overbreadth but, </w:t>
      </w:r>
      <w:r>
        <w:rPr>
          <w:i/>
          <w:iCs/>
        </w:rPr>
        <w:t>inter alia</w:t>
      </w:r>
      <w:r>
        <w:t>, it does not define who is an “official” subject to the prohibition, what is an official “action,” or what is an economic or financial harm to the complainant “that would not benefit the actor.”</w:t>
      </w:r>
    </w:p>
    <w:p w14:paraId="299A7E4E" w14:textId="77777777" w:rsidR="0076600E" w:rsidRDefault="001329D1" w:rsidP="0076600E">
      <w:pPr>
        <w:pStyle w:val="KBody"/>
      </w:pPr>
      <w:r>
        <w:t>Collectively, we are grateful for the progress that has been made in this project, particularly the vote of the Membership at the May 2016 Annual Meeting to establish a definition of consent, and we are eager to see further progress in moving the project away from the problems of overcriminalization of sexual behavior.  At this time, none of the sections of Council Draft No</w:t>
      </w:r>
      <w:r>
        <w:rPr>
          <w:color w:val="1F497D"/>
        </w:rPr>
        <w:t>.</w:t>
      </w:r>
      <w:r>
        <w:t xml:space="preserve"> 5 is ready for Council approval but we stand ready to assist in the further advancement of the project.</w:t>
      </w:r>
    </w:p>
    <w:p w14:paraId="26EC4636" w14:textId="77777777" w:rsidR="0076600E" w:rsidRDefault="001329D1" w:rsidP="003762B0">
      <w:pPr>
        <w:pStyle w:val="KClosing"/>
        <w:spacing w:after="0"/>
      </w:pPr>
      <w:r>
        <w:t>Respectfully submitted,</w:t>
      </w:r>
    </w:p>
    <w:p w14:paraId="514E5138" w14:textId="77777777" w:rsidR="004004A4" w:rsidRDefault="004E6138" w:rsidP="003762B0"/>
    <w:p w14:paraId="448EB5BF" w14:textId="77777777" w:rsidR="003762B0" w:rsidRDefault="004E6138" w:rsidP="00B65732">
      <w:pPr>
        <w:rPr>
          <w:b/>
        </w:rPr>
        <w:sectPr w:rsidR="003762B0" w:rsidSect="00EB3325">
          <w:headerReference w:type="even" r:id="rId7"/>
          <w:footerReference w:type="even" r:id="rId8"/>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31DF4983" w14:textId="77777777" w:rsidR="00B65732" w:rsidRDefault="001329D1" w:rsidP="003762B0">
      <w:pPr>
        <w:spacing w:after="240"/>
      </w:pPr>
      <w:r>
        <w:rPr>
          <w:b/>
        </w:rPr>
        <w:t>Ronald J. Allen</w:t>
      </w:r>
      <w:r>
        <w:rPr>
          <w:u w:val="single"/>
        </w:rPr>
        <w:br/>
      </w:r>
      <w:r>
        <w:t xml:space="preserve">John Henry </w:t>
      </w:r>
      <w:proofErr w:type="spellStart"/>
      <w:r>
        <w:t>Wigmore</w:t>
      </w:r>
      <w:proofErr w:type="spellEnd"/>
      <w:r>
        <w:t xml:space="preserve"> Professor of Law</w:t>
      </w:r>
      <w:r>
        <w:br/>
        <w:t xml:space="preserve">Northwestern University </w:t>
      </w:r>
      <w:r>
        <w:br/>
        <w:t>Chicago, IL</w:t>
      </w:r>
    </w:p>
    <w:p w14:paraId="5E13FA5C" w14:textId="77777777" w:rsidR="00B65732" w:rsidRDefault="001329D1" w:rsidP="003762B0">
      <w:pPr>
        <w:spacing w:after="240"/>
      </w:pPr>
      <w:r>
        <w:rPr>
          <w:b/>
        </w:rPr>
        <w:t xml:space="preserve">Thomas C. Arthur </w:t>
      </w:r>
      <w:r>
        <w:rPr>
          <w:b/>
        </w:rPr>
        <w:br/>
      </w:r>
      <w:r>
        <w:t>ALI Life Member</w:t>
      </w:r>
      <w:r>
        <w:br/>
        <w:t xml:space="preserve">L.Q.C. Lamar Professor </w:t>
      </w:r>
      <w:r>
        <w:br/>
        <w:t xml:space="preserve">Emory University School of Law </w:t>
      </w:r>
      <w:r>
        <w:br/>
        <w:t>Atlanta, GA</w:t>
      </w:r>
    </w:p>
    <w:p w14:paraId="3F78781C" w14:textId="77777777" w:rsidR="00B65732" w:rsidRDefault="001329D1" w:rsidP="003762B0">
      <w:pPr>
        <w:shd w:val="clear" w:color="auto" w:fill="FFFFFF"/>
        <w:spacing w:after="240"/>
        <w:rPr>
          <w:color w:val="222222"/>
        </w:rPr>
      </w:pPr>
      <w:r>
        <w:rPr>
          <w:b/>
          <w:color w:val="222222"/>
        </w:rPr>
        <w:t xml:space="preserve">Larry </w:t>
      </w:r>
      <w:proofErr w:type="spellStart"/>
      <w:r>
        <w:rPr>
          <w:b/>
          <w:color w:val="222222"/>
        </w:rPr>
        <w:t>Catá</w:t>
      </w:r>
      <w:proofErr w:type="spellEnd"/>
      <w:r>
        <w:rPr>
          <w:b/>
          <w:color w:val="222222"/>
        </w:rPr>
        <w:t xml:space="preserve"> Backer</w:t>
      </w:r>
      <w:r>
        <w:rPr>
          <w:b/>
          <w:color w:val="222222"/>
        </w:rPr>
        <w:br/>
      </w:r>
      <w:r>
        <w:rPr>
          <w:color w:val="222222"/>
        </w:rPr>
        <w:t>W. Richard and Mary Eshelman Faculty Scholar &amp; Professor of Law,</w:t>
      </w:r>
      <w:r>
        <w:rPr>
          <w:color w:val="222222"/>
        </w:rPr>
        <w:br/>
        <w:t>Professor of International Affairs</w:t>
      </w:r>
      <w:r>
        <w:rPr>
          <w:color w:val="222222"/>
        </w:rPr>
        <w:br/>
        <w:t>Pennsylvania State University</w:t>
      </w:r>
      <w:r>
        <w:rPr>
          <w:color w:val="222222"/>
        </w:rPr>
        <w:br/>
      </w:r>
      <w:proofErr w:type="spellStart"/>
      <w:r>
        <w:rPr>
          <w:color w:val="222222"/>
        </w:rPr>
        <w:t>University</w:t>
      </w:r>
      <w:proofErr w:type="spellEnd"/>
      <w:r>
        <w:rPr>
          <w:color w:val="222222"/>
        </w:rPr>
        <w:t xml:space="preserve"> Park, PA</w:t>
      </w:r>
    </w:p>
    <w:p w14:paraId="0BA4981A" w14:textId="77777777" w:rsidR="00B65732" w:rsidRDefault="001329D1" w:rsidP="003762B0">
      <w:pPr>
        <w:spacing w:after="240"/>
        <w:rPr>
          <w:b/>
        </w:rPr>
      </w:pPr>
      <w:r>
        <w:rPr>
          <w:b/>
        </w:rPr>
        <w:t>Tyler A. Baker</w:t>
      </w:r>
      <w:r>
        <w:br/>
      </w:r>
      <w:r>
        <w:rPr>
          <w:color w:val="222222"/>
        </w:rPr>
        <w:t>ALI Life Member</w:t>
      </w:r>
      <w:r>
        <w:rPr>
          <w:color w:val="222222"/>
        </w:rPr>
        <w:br/>
      </w:r>
      <w:r>
        <w:t>Carmel</w:t>
      </w:r>
      <w:r>
        <w:rPr>
          <w:color w:val="222222"/>
        </w:rPr>
        <w:t xml:space="preserve"> Valley, CA</w:t>
      </w:r>
    </w:p>
    <w:p w14:paraId="446BCD53" w14:textId="77777777" w:rsidR="00B65732" w:rsidRDefault="001329D1" w:rsidP="003762B0">
      <w:pPr>
        <w:spacing w:after="240"/>
      </w:pPr>
      <w:r>
        <w:rPr>
          <w:b/>
        </w:rPr>
        <w:br w:type="column"/>
      </w:r>
      <w:r>
        <w:rPr>
          <w:b/>
        </w:rPr>
        <w:t xml:space="preserve">Joseph R. </w:t>
      </w:r>
      <w:proofErr w:type="spellStart"/>
      <w:r>
        <w:rPr>
          <w:b/>
        </w:rPr>
        <w:t>Bankoff</w:t>
      </w:r>
      <w:proofErr w:type="spellEnd"/>
      <w:r>
        <w:rPr>
          <w:b/>
        </w:rPr>
        <w:br/>
      </w:r>
      <w:r>
        <w:t>Retired, King &amp; Spalding Partner</w:t>
      </w:r>
      <w:r>
        <w:br/>
        <w:t>Chair, Sam Nunn School of International Affairs, Georgia Institute of Technology</w:t>
      </w:r>
      <w:r>
        <w:br/>
        <w:t>Atlanta, GA</w:t>
      </w:r>
    </w:p>
    <w:p w14:paraId="76B0C59C" w14:textId="77777777" w:rsidR="00B65732" w:rsidRDefault="001329D1" w:rsidP="003762B0">
      <w:pPr>
        <w:spacing w:after="240"/>
      </w:pPr>
      <w:r>
        <w:rPr>
          <w:b/>
        </w:rPr>
        <w:t>John S. Beckerman</w:t>
      </w:r>
      <w:r>
        <w:rPr>
          <w:b/>
        </w:rPr>
        <w:br/>
      </w:r>
      <w:r>
        <w:t>Moorestown, NJ</w:t>
      </w:r>
    </w:p>
    <w:p w14:paraId="7699F76A" w14:textId="77777777" w:rsidR="00B65732" w:rsidRPr="003762B0" w:rsidRDefault="001329D1" w:rsidP="003762B0">
      <w:r>
        <w:rPr>
          <w:b/>
        </w:rPr>
        <w:t>Warren Belmar</w:t>
      </w:r>
      <w:r>
        <w:rPr>
          <w:b/>
        </w:rPr>
        <w:br/>
      </w:r>
      <w:r>
        <w:t>ALI Life Member</w:t>
      </w:r>
      <w:r>
        <w:br/>
        <w:t>Palm Beach, FL</w:t>
      </w:r>
    </w:p>
    <w:p w14:paraId="0BB5A68E" w14:textId="77777777" w:rsidR="00B65732" w:rsidRDefault="001329D1" w:rsidP="003762B0">
      <w:pPr>
        <w:spacing w:before="240" w:after="240"/>
      </w:pPr>
      <w:r>
        <w:rPr>
          <w:b/>
          <w:sz w:val="23"/>
          <w:szCs w:val="23"/>
        </w:rPr>
        <w:t>Dianne Bennett</w:t>
      </w:r>
      <w:r>
        <w:rPr>
          <w:sz w:val="23"/>
          <w:szCs w:val="23"/>
          <w:u w:val="single"/>
        </w:rPr>
        <w:br/>
      </w:r>
      <w:r>
        <w:rPr>
          <w:sz w:val="23"/>
          <w:szCs w:val="23"/>
        </w:rPr>
        <w:t>Retired, Managing Partner</w:t>
      </w:r>
      <w:r>
        <w:rPr>
          <w:sz w:val="23"/>
          <w:szCs w:val="23"/>
        </w:rPr>
        <w:br/>
        <w:t>Hodgson Russ LLP</w:t>
      </w:r>
      <w:r>
        <w:rPr>
          <w:sz w:val="23"/>
          <w:szCs w:val="23"/>
        </w:rPr>
        <w:br/>
        <w:t>Buffalo, NY</w:t>
      </w:r>
    </w:p>
    <w:p w14:paraId="52C3519A" w14:textId="77777777" w:rsidR="00B65732" w:rsidRDefault="001329D1" w:rsidP="003762B0">
      <w:pPr>
        <w:spacing w:after="240"/>
      </w:pPr>
      <w:r>
        <w:rPr>
          <w:b/>
        </w:rPr>
        <w:t>Robert M. Berger</w:t>
      </w:r>
      <w:r>
        <w:br/>
        <w:t>Retired Partner, Mayer Brown LLP</w:t>
      </w:r>
      <w:r>
        <w:br/>
        <w:t xml:space="preserve">Senior Counsel, </w:t>
      </w:r>
      <w:proofErr w:type="spellStart"/>
      <w:r>
        <w:t>Krasnow</w:t>
      </w:r>
      <w:proofErr w:type="spellEnd"/>
      <w:r>
        <w:t xml:space="preserve"> Saunders Kaplan &amp; Beninati LLP</w:t>
      </w:r>
      <w:r>
        <w:br/>
        <w:t>Lecturer, University of Chicago Law School</w:t>
      </w:r>
      <w:r>
        <w:br/>
        <w:t>Chicago, IL</w:t>
      </w:r>
    </w:p>
    <w:p w14:paraId="2A1E6DBE" w14:textId="77777777" w:rsidR="00B65732" w:rsidRDefault="001329D1" w:rsidP="003762B0">
      <w:pPr>
        <w:spacing w:after="240"/>
      </w:pPr>
      <w:r>
        <w:rPr>
          <w:b/>
        </w:rPr>
        <w:br w:type="column"/>
      </w:r>
      <w:r>
        <w:rPr>
          <w:b/>
        </w:rPr>
        <w:lastRenderedPageBreak/>
        <w:t>Brian H. Bix</w:t>
      </w:r>
      <w:r>
        <w:rPr>
          <w:b/>
        </w:rPr>
        <w:br/>
      </w:r>
      <w:r>
        <w:t>Frederick W. Thomas Professor of Law and Philosophy</w:t>
      </w:r>
      <w:r>
        <w:br/>
        <w:t>University of Minnesota</w:t>
      </w:r>
      <w:r>
        <w:br/>
        <w:t>Minneapolis, MN</w:t>
      </w:r>
    </w:p>
    <w:p w14:paraId="6C64E1F8" w14:textId="77777777" w:rsidR="00B65732" w:rsidRDefault="001329D1" w:rsidP="003762B0">
      <w:pPr>
        <w:spacing w:after="240"/>
      </w:pPr>
      <w:r>
        <w:rPr>
          <w:b/>
        </w:rPr>
        <w:t>G. Robert Blakey</w:t>
      </w:r>
      <w:r>
        <w:rPr>
          <w:b/>
        </w:rPr>
        <w:br/>
      </w:r>
      <w:r>
        <w:t>William J. &amp; Dorothy T. O’Neil Professor</w:t>
      </w:r>
      <w:r>
        <w:br/>
        <w:t>of Law Emeritus</w:t>
      </w:r>
      <w:r>
        <w:br/>
        <w:t>Notre Dame Law School</w:t>
      </w:r>
      <w:r>
        <w:br/>
        <w:t>Notre Dame, IN</w:t>
      </w:r>
    </w:p>
    <w:p w14:paraId="753DE006" w14:textId="77777777" w:rsidR="00B65732" w:rsidRDefault="001329D1" w:rsidP="003762B0">
      <w:pPr>
        <w:spacing w:after="240"/>
        <w:rPr>
          <w:color w:val="222222"/>
        </w:rPr>
      </w:pPr>
      <w:r>
        <w:rPr>
          <w:b/>
        </w:rPr>
        <w:t xml:space="preserve">Marshall </w:t>
      </w:r>
      <w:proofErr w:type="spellStart"/>
      <w:r>
        <w:rPr>
          <w:b/>
        </w:rPr>
        <w:t>Breger</w:t>
      </w:r>
      <w:proofErr w:type="spellEnd"/>
      <w:r>
        <w:rPr>
          <w:b/>
        </w:rPr>
        <w:br/>
      </w:r>
      <w:r>
        <w:rPr>
          <w:color w:val="222222"/>
        </w:rPr>
        <w:t>Professor of Law</w:t>
      </w:r>
      <w:r>
        <w:rPr>
          <w:color w:val="222222"/>
        </w:rPr>
        <w:br/>
        <w:t>Columbus School of Law</w:t>
      </w:r>
      <w:r>
        <w:rPr>
          <w:color w:val="222222"/>
        </w:rPr>
        <w:br/>
        <w:t>Catholic University of America</w:t>
      </w:r>
      <w:r>
        <w:rPr>
          <w:color w:val="222222"/>
        </w:rPr>
        <w:br/>
        <w:t>Washington, DC</w:t>
      </w:r>
    </w:p>
    <w:p w14:paraId="61C84CF9" w14:textId="77777777" w:rsidR="00B65732" w:rsidRDefault="001329D1" w:rsidP="003762B0">
      <w:pPr>
        <w:spacing w:after="240"/>
      </w:pPr>
      <w:r>
        <w:rPr>
          <w:b/>
        </w:rPr>
        <w:t xml:space="preserve">William S. </w:t>
      </w:r>
      <w:proofErr w:type="spellStart"/>
      <w:r>
        <w:rPr>
          <w:b/>
        </w:rPr>
        <w:t>Brewbaker</w:t>
      </w:r>
      <w:proofErr w:type="spellEnd"/>
      <w:r>
        <w:rPr>
          <w:b/>
        </w:rPr>
        <w:t xml:space="preserve"> III</w:t>
      </w:r>
      <w:r>
        <w:br/>
        <w:t>Rose Professor of Law</w:t>
      </w:r>
      <w:r>
        <w:br/>
        <w:t>University of Alabama Law School</w:t>
      </w:r>
      <w:r>
        <w:br/>
        <w:t>Tuscaloosa, AL</w:t>
      </w:r>
    </w:p>
    <w:p w14:paraId="5C3DE3F7" w14:textId="77777777" w:rsidR="00B65732" w:rsidRDefault="001329D1" w:rsidP="003762B0">
      <w:pPr>
        <w:spacing w:after="240"/>
      </w:pPr>
      <w:r w:rsidRPr="003762B0">
        <w:rPr>
          <w:b/>
        </w:rPr>
        <w:t>David A. Brownlee</w:t>
      </w:r>
      <w:r w:rsidRPr="003762B0">
        <w:rPr>
          <w:b/>
        </w:rPr>
        <w:br/>
      </w:r>
      <w:r>
        <w:t>Pittsburgh PA</w:t>
      </w:r>
    </w:p>
    <w:p w14:paraId="4D5F7011" w14:textId="77777777" w:rsidR="00B65732" w:rsidRDefault="001329D1" w:rsidP="003762B0">
      <w:pPr>
        <w:spacing w:after="240"/>
        <w:rPr>
          <w:color w:val="222222"/>
        </w:rPr>
      </w:pPr>
      <w:r w:rsidRPr="003762B0">
        <w:rPr>
          <w:b/>
        </w:rPr>
        <w:t xml:space="preserve">John M. </w:t>
      </w:r>
      <w:proofErr w:type="spellStart"/>
      <w:r w:rsidRPr="003762B0">
        <w:rPr>
          <w:b/>
        </w:rPr>
        <w:t>Burkoff</w:t>
      </w:r>
      <w:proofErr w:type="spellEnd"/>
      <w:r w:rsidRPr="003762B0">
        <w:rPr>
          <w:b/>
        </w:rPr>
        <w:br/>
      </w:r>
      <w:r>
        <w:t>Professor</w:t>
      </w:r>
      <w:r>
        <w:br/>
        <w:t>University of Pittsburgh School of Law</w:t>
      </w:r>
      <w:r>
        <w:br/>
        <w:t>Pittsburgh, PA</w:t>
      </w:r>
    </w:p>
    <w:p w14:paraId="615B273F" w14:textId="77777777" w:rsidR="00B65732" w:rsidRDefault="001329D1" w:rsidP="003762B0">
      <w:pPr>
        <w:spacing w:after="240"/>
        <w:rPr>
          <w:sz w:val="23"/>
          <w:szCs w:val="23"/>
        </w:rPr>
      </w:pPr>
      <w:r>
        <w:rPr>
          <w:b/>
        </w:rPr>
        <w:t>W. Amon Burton</w:t>
      </w:r>
      <w:r>
        <w:rPr>
          <w:b/>
        </w:rPr>
        <w:br/>
      </w:r>
      <w:r>
        <w:rPr>
          <w:sz w:val="23"/>
          <w:szCs w:val="23"/>
        </w:rPr>
        <w:t>ALI Life Member</w:t>
      </w:r>
      <w:r>
        <w:rPr>
          <w:b/>
          <w:sz w:val="23"/>
          <w:szCs w:val="23"/>
        </w:rPr>
        <w:br/>
      </w:r>
      <w:r>
        <w:rPr>
          <w:sz w:val="23"/>
          <w:szCs w:val="23"/>
        </w:rPr>
        <w:t>Austin, TX</w:t>
      </w:r>
    </w:p>
    <w:p w14:paraId="00FD8B62" w14:textId="77777777" w:rsidR="00B65732" w:rsidRDefault="001329D1" w:rsidP="003762B0">
      <w:pPr>
        <w:spacing w:after="240"/>
        <w:rPr>
          <w:color w:val="222222"/>
          <w:shd w:val="clear" w:color="auto" w:fill="FFFFFF"/>
        </w:rPr>
      </w:pPr>
      <w:r>
        <w:rPr>
          <w:b/>
        </w:rPr>
        <w:t xml:space="preserve">David L. </w:t>
      </w:r>
      <w:proofErr w:type="spellStart"/>
      <w:r>
        <w:rPr>
          <w:b/>
        </w:rPr>
        <w:t>Callies</w:t>
      </w:r>
      <w:proofErr w:type="spellEnd"/>
      <w:r>
        <w:rPr>
          <w:b/>
        </w:rPr>
        <w:br/>
      </w:r>
      <w:r>
        <w:rPr>
          <w:color w:val="222222"/>
          <w:shd w:val="clear" w:color="auto" w:fill="FFFFFF"/>
        </w:rPr>
        <w:t>Kudo Professor of Law</w:t>
      </w:r>
      <w:r>
        <w:rPr>
          <w:color w:val="222222"/>
          <w:shd w:val="clear" w:color="auto" w:fill="FFFFFF"/>
        </w:rPr>
        <w:br/>
        <w:t>William S. Richardson School of Law’</w:t>
      </w:r>
      <w:r>
        <w:rPr>
          <w:color w:val="222222"/>
          <w:shd w:val="clear" w:color="auto" w:fill="FFFFFF"/>
        </w:rPr>
        <w:br/>
        <w:t>The University of Hawaii</w:t>
      </w:r>
      <w:r>
        <w:rPr>
          <w:color w:val="222222"/>
          <w:shd w:val="clear" w:color="auto" w:fill="FFFFFF"/>
        </w:rPr>
        <w:br/>
        <w:t>Honolulu, HI</w:t>
      </w:r>
    </w:p>
    <w:p w14:paraId="19D8ECDF" w14:textId="77777777" w:rsidR="00B65732" w:rsidRDefault="001329D1" w:rsidP="003762B0">
      <w:pPr>
        <w:spacing w:after="240"/>
        <w:rPr>
          <w:color w:val="222222"/>
          <w:shd w:val="clear" w:color="auto" w:fill="FFFFFF"/>
        </w:rPr>
      </w:pPr>
      <w:r>
        <w:rPr>
          <w:b/>
        </w:rPr>
        <w:t>Catherine L. Carpenter</w:t>
      </w:r>
      <w:r>
        <w:rPr>
          <w:b/>
        </w:rPr>
        <w:br/>
      </w:r>
      <w:r>
        <w:t>Vice Dean and</w:t>
      </w:r>
      <w:r>
        <w:br/>
        <w:t xml:space="preserve">The Hon. </w:t>
      </w:r>
      <w:proofErr w:type="spellStart"/>
      <w:r>
        <w:t>Arleigh</w:t>
      </w:r>
      <w:proofErr w:type="spellEnd"/>
      <w:r>
        <w:t xml:space="preserve"> M. Woods and William T. Woods Professor of Law</w:t>
      </w:r>
      <w:r>
        <w:br/>
        <w:t>Southwestern Law School</w:t>
      </w:r>
      <w:r>
        <w:br/>
        <w:t>Los Angeles, CA</w:t>
      </w:r>
    </w:p>
    <w:p w14:paraId="3203D851" w14:textId="77777777" w:rsidR="00B65732" w:rsidRDefault="001329D1" w:rsidP="003762B0">
      <w:pPr>
        <w:spacing w:after="240"/>
        <w:rPr>
          <w:color w:val="222222"/>
          <w:shd w:val="clear" w:color="auto" w:fill="FFFFFF"/>
        </w:rPr>
      </w:pPr>
      <w:r>
        <w:rPr>
          <w:b/>
          <w:sz w:val="23"/>
          <w:szCs w:val="23"/>
        </w:rPr>
        <w:br w:type="column"/>
      </w:r>
      <w:r>
        <w:rPr>
          <w:b/>
          <w:sz w:val="23"/>
          <w:szCs w:val="23"/>
        </w:rPr>
        <w:t>Paul D. Carrington</w:t>
      </w:r>
      <w:r>
        <w:rPr>
          <w:sz w:val="23"/>
          <w:szCs w:val="23"/>
        </w:rPr>
        <w:br/>
        <w:t>Harry R. Chadwick, Sr.</w:t>
      </w:r>
      <w:r>
        <w:rPr>
          <w:sz w:val="23"/>
          <w:szCs w:val="23"/>
        </w:rPr>
        <w:br/>
        <w:t>Professor Emeritus of Law</w:t>
      </w:r>
      <w:r>
        <w:rPr>
          <w:sz w:val="23"/>
          <w:szCs w:val="23"/>
        </w:rPr>
        <w:br/>
        <w:t>Duke University School of Law</w:t>
      </w:r>
      <w:r>
        <w:rPr>
          <w:sz w:val="23"/>
          <w:szCs w:val="23"/>
        </w:rPr>
        <w:br/>
        <w:t>Durham, NC</w:t>
      </w:r>
    </w:p>
    <w:p w14:paraId="588E6E55" w14:textId="77777777" w:rsidR="00B65732" w:rsidRDefault="001329D1" w:rsidP="003762B0">
      <w:pPr>
        <w:spacing w:after="240"/>
        <w:rPr>
          <w:sz w:val="23"/>
          <w:szCs w:val="23"/>
        </w:rPr>
      </w:pPr>
      <w:r>
        <w:rPr>
          <w:b/>
          <w:sz w:val="23"/>
          <w:szCs w:val="23"/>
        </w:rPr>
        <w:t>George C. Christie</w:t>
      </w:r>
      <w:r>
        <w:rPr>
          <w:sz w:val="23"/>
          <w:szCs w:val="23"/>
        </w:rPr>
        <w:br/>
        <w:t>James B. Duke Professor Emeritus of Law</w:t>
      </w:r>
      <w:r>
        <w:rPr>
          <w:sz w:val="23"/>
          <w:szCs w:val="23"/>
        </w:rPr>
        <w:br/>
        <w:t>Duke University School of Law</w:t>
      </w:r>
      <w:r>
        <w:rPr>
          <w:sz w:val="23"/>
          <w:szCs w:val="23"/>
        </w:rPr>
        <w:br/>
        <w:t>Durham, NC</w:t>
      </w:r>
    </w:p>
    <w:p w14:paraId="6B2B9F56" w14:textId="77777777" w:rsidR="00B65732" w:rsidRDefault="001329D1" w:rsidP="003762B0">
      <w:pPr>
        <w:spacing w:after="240"/>
        <w:rPr>
          <w:sz w:val="23"/>
          <w:szCs w:val="23"/>
        </w:rPr>
      </w:pPr>
      <w:r>
        <w:rPr>
          <w:b/>
          <w:sz w:val="23"/>
          <w:szCs w:val="23"/>
        </w:rPr>
        <w:t>Roger S. Clark</w:t>
      </w:r>
      <w:r>
        <w:rPr>
          <w:sz w:val="23"/>
          <w:szCs w:val="23"/>
        </w:rPr>
        <w:br/>
        <w:t>Board of Governors Professor</w:t>
      </w:r>
      <w:r>
        <w:rPr>
          <w:sz w:val="23"/>
          <w:szCs w:val="23"/>
        </w:rPr>
        <w:br/>
        <w:t>Rutgers School of Law</w:t>
      </w:r>
      <w:r>
        <w:rPr>
          <w:sz w:val="23"/>
          <w:szCs w:val="23"/>
        </w:rPr>
        <w:br/>
        <w:t>Camden, NJ</w:t>
      </w:r>
    </w:p>
    <w:p w14:paraId="038C9058" w14:textId="77777777" w:rsidR="00B65732" w:rsidRDefault="001329D1" w:rsidP="003762B0">
      <w:pPr>
        <w:spacing w:after="240"/>
        <w:rPr>
          <w:sz w:val="23"/>
          <w:szCs w:val="23"/>
        </w:rPr>
      </w:pPr>
      <w:r>
        <w:rPr>
          <w:b/>
        </w:rPr>
        <w:t xml:space="preserve">Robert J. </w:t>
      </w:r>
      <w:proofErr w:type="spellStart"/>
      <w:r>
        <w:rPr>
          <w:b/>
        </w:rPr>
        <w:t>Cottrol</w:t>
      </w:r>
      <w:proofErr w:type="spellEnd"/>
      <w:r>
        <w:br/>
      </w:r>
      <w:r>
        <w:rPr>
          <w:color w:val="222222"/>
        </w:rPr>
        <w:t>Harold Paul Green Research</w:t>
      </w:r>
      <w:r>
        <w:rPr>
          <w:color w:val="222222"/>
        </w:rPr>
        <w:br/>
        <w:t>Professor of Law, and Professor of History and Sociology</w:t>
      </w:r>
      <w:r>
        <w:rPr>
          <w:color w:val="222222"/>
        </w:rPr>
        <w:br/>
        <w:t>The George Washington University</w:t>
      </w:r>
      <w:r>
        <w:rPr>
          <w:color w:val="222222"/>
        </w:rPr>
        <w:br/>
      </w:r>
      <w:r>
        <w:t>Washington, D.C.</w:t>
      </w:r>
    </w:p>
    <w:p w14:paraId="428A3B3D" w14:textId="77777777" w:rsidR="00B65732" w:rsidRDefault="001329D1" w:rsidP="003762B0">
      <w:pPr>
        <w:spacing w:after="240"/>
        <w:rPr>
          <w:sz w:val="23"/>
          <w:szCs w:val="23"/>
        </w:rPr>
      </w:pPr>
      <w:r>
        <w:rPr>
          <w:b/>
        </w:rPr>
        <w:t>John G. Crabtree</w:t>
      </w:r>
      <w:r>
        <w:br/>
      </w:r>
      <w:proofErr w:type="spellStart"/>
      <w:r>
        <w:t>Crabtree</w:t>
      </w:r>
      <w:proofErr w:type="spellEnd"/>
      <w:r>
        <w:t xml:space="preserve"> &amp; </w:t>
      </w:r>
      <w:proofErr w:type="spellStart"/>
      <w:r>
        <w:t>Auslander</w:t>
      </w:r>
      <w:proofErr w:type="spellEnd"/>
      <w:r>
        <w:br/>
        <w:t>Key Biscayne, FL</w:t>
      </w:r>
    </w:p>
    <w:p w14:paraId="4C0F60A3" w14:textId="77777777" w:rsidR="00B65732" w:rsidRDefault="001329D1" w:rsidP="003762B0">
      <w:pPr>
        <w:spacing w:after="240"/>
      </w:pPr>
      <w:r>
        <w:rPr>
          <w:b/>
        </w:rPr>
        <w:t>James B. Craven III</w:t>
      </w:r>
      <w:r>
        <w:br/>
        <w:t xml:space="preserve">ALI Life Member </w:t>
      </w:r>
      <w:r>
        <w:br/>
        <w:t>Durham, NC</w:t>
      </w:r>
    </w:p>
    <w:p w14:paraId="04FB2004" w14:textId="77777777" w:rsidR="00B65732" w:rsidRDefault="001329D1" w:rsidP="003762B0">
      <w:pPr>
        <w:spacing w:after="240"/>
      </w:pPr>
      <w:r>
        <w:rPr>
          <w:b/>
        </w:rPr>
        <w:t>Robert A. Creamer</w:t>
      </w:r>
      <w:r>
        <w:rPr>
          <w:b/>
        </w:rPr>
        <w:br/>
      </w:r>
      <w:r>
        <w:t>Cambridge, MA</w:t>
      </w:r>
    </w:p>
    <w:p w14:paraId="3107E1EA" w14:textId="77777777" w:rsidR="00B65732" w:rsidRDefault="001329D1" w:rsidP="003762B0">
      <w:pPr>
        <w:spacing w:after="240"/>
      </w:pPr>
      <w:r>
        <w:rPr>
          <w:b/>
        </w:rPr>
        <w:t xml:space="preserve">Vivian </w:t>
      </w:r>
      <w:proofErr w:type="spellStart"/>
      <w:r>
        <w:rPr>
          <w:b/>
        </w:rPr>
        <w:t>Grosswald</w:t>
      </w:r>
      <w:proofErr w:type="spellEnd"/>
      <w:r>
        <w:rPr>
          <w:b/>
        </w:rPr>
        <w:t xml:space="preserve"> Curran</w:t>
      </w:r>
      <w:r>
        <w:br/>
        <w:t>Distinguished Faculty Scholar</w:t>
      </w:r>
      <w:r>
        <w:br/>
        <w:t>Professor of Law</w:t>
      </w:r>
      <w:r>
        <w:br/>
        <w:t>University of Pittsburgh</w:t>
      </w:r>
      <w:r>
        <w:br/>
      </w:r>
      <w:proofErr w:type="spellStart"/>
      <w:r>
        <w:t>Pittsburgh</w:t>
      </w:r>
      <w:proofErr w:type="spellEnd"/>
      <w:r>
        <w:t>, PA</w:t>
      </w:r>
    </w:p>
    <w:p w14:paraId="1672AB26" w14:textId="77777777" w:rsidR="00B65732" w:rsidRDefault="001329D1" w:rsidP="003762B0">
      <w:pPr>
        <w:spacing w:after="240"/>
        <w:rPr>
          <w:sz w:val="23"/>
          <w:szCs w:val="23"/>
        </w:rPr>
      </w:pPr>
      <w:r>
        <w:rPr>
          <w:b/>
          <w:sz w:val="23"/>
          <w:szCs w:val="23"/>
        </w:rPr>
        <w:t xml:space="preserve">Kenneth G. </w:t>
      </w:r>
      <w:proofErr w:type="spellStart"/>
      <w:r>
        <w:rPr>
          <w:b/>
          <w:sz w:val="23"/>
          <w:szCs w:val="23"/>
        </w:rPr>
        <w:t>Dau</w:t>
      </w:r>
      <w:proofErr w:type="spellEnd"/>
      <w:r>
        <w:rPr>
          <w:b/>
          <w:sz w:val="23"/>
          <w:szCs w:val="23"/>
        </w:rPr>
        <w:t>-Schmidt</w:t>
      </w:r>
      <w:r>
        <w:rPr>
          <w:b/>
          <w:sz w:val="23"/>
          <w:szCs w:val="23"/>
        </w:rPr>
        <w:br/>
      </w:r>
      <w:r>
        <w:rPr>
          <w:sz w:val="23"/>
          <w:szCs w:val="23"/>
        </w:rPr>
        <w:t>Professor of Law</w:t>
      </w:r>
      <w:r>
        <w:rPr>
          <w:sz w:val="23"/>
          <w:szCs w:val="23"/>
        </w:rPr>
        <w:br/>
        <w:t>Indiana University</w:t>
      </w:r>
      <w:r>
        <w:rPr>
          <w:sz w:val="23"/>
          <w:szCs w:val="23"/>
        </w:rPr>
        <w:br/>
        <w:t>Bloomington, IN</w:t>
      </w:r>
    </w:p>
    <w:p w14:paraId="481C7BD0" w14:textId="77777777" w:rsidR="00B65732" w:rsidRDefault="001329D1" w:rsidP="003762B0">
      <w:pPr>
        <w:spacing w:after="240"/>
        <w:rPr>
          <w:sz w:val="23"/>
          <w:szCs w:val="23"/>
        </w:rPr>
      </w:pPr>
      <w:r>
        <w:rPr>
          <w:b/>
          <w:sz w:val="23"/>
          <w:szCs w:val="23"/>
        </w:rPr>
        <w:t>George A. Davidson</w:t>
      </w:r>
      <w:r>
        <w:rPr>
          <w:b/>
          <w:sz w:val="23"/>
          <w:szCs w:val="23"/>
        </w:rPr>
        <w:br/>
      </w:r>
      <w:r>
        <w:rPr>
          <w:sz w:val="23"/>
          <w:szCs w:val="23"/>
        </w:rPr>
        <w:t>New York, NY</w:t>
      </w:r>
    </w:p>
    <w:p w14:paraId="07C6BE72" w14:textId="77777777" w:rsidR="00B65732" w:rsidRDefault="001329D1" w:rsidP="003762B0">
      <w:pPr>
        <w:spacing w:after="240"/>
        <w:rPr>
          <w:color w:val="222222"/>
          <w:shd w:val="clear" w:color="auto" w:fill="FFFFFF"/>
        </w:rPr>
      </w:pPr>
      <w:r>
        <w:rPr>
          <w:b/>
          <w:color w:val="222222"/>
          <w:shd w:val="clear" w:color="auto" w:fill="FFFFFF"/>
        </w:rPr>
        <w:br w:type="column"/>
      </w:r>
      <w:r>
        <w:rPr>
          <w:b/>
          <w:color w:val="222222"/>
          <w:shd w:val="clear" w:color="auto" w:fill="FFFFFF"/>
        </w:rPr>
        <w:lastRenderedPageBreak/>
        <w:t>Arthur T. Donato</w:t>
      </w:r>
      <w:r>
        <w:rPr>
          <w:b/>
          <w:color w:val="222222"/>
          <w:shd w:val="clear" w:color="auto" w:fill="FFFFFF"/>
        </w:rPr>
        <w:br/>
      </w:r>
      <w:r>
        <w:rPr>
          <w:color w:val="222222"/>
          <w:shd w:val="clear" w:color="auto" w:fill="FFFFFF"/>
        </w:rPr>
        <w:t>Law Offices of Arthur Thomas Donato</w:t>
      </w:r>
      <w:r>
        <w:rPr>
          <w:color w:val="222222"/>
          <w:shd w:val="clear" w:color="auto" w:fill="FFFFFF"/>
        </w:rPr>
        <w:br/>
        <w:t>Media, PA</w:t>
      </w:r>
    </w:p>
    <w:p w14:paraId="6E84D3C2" w14:textId="77777777" w:rsidR="00B65732" w:rsidRDefault="001329D1" w:rsidP="003762B0">
      <w:pPr>
        <w:spacing w:after="240"/>
        <w:rPr>
          <w:shd w:val="clear" w:color="auto" w:fill="FFFFFF"/>
        </w:rPr>
      </w:pPr>
      <w:r>
        <w:rPr>
          <w:b/>
        </w:rPr>
        <w:t>Adriane J Dudley</w:t>
      </w:r>
      <w:r>
        <w:rPr>
          <w:b/>
        </w:rPr>
        <w:br/>
      </w:r>
      <w:proofErr w:type="spellStart"/>
      <w:r>
        <w:t>Dudley</w:t>
      </w:r>
      <w:proofErr w:type="spellEnd"/>
      <w:r>
        <w:t xml:space="preserve"> Rich Davis LLP</w:t>
      </w:r>
      <w:r>
        <w:br/>
        <w:t>St Thomas, VI</w:t>
      </w:r>
    </w:p>
    <w:p w14:paraId="78BCAA17" w14:textId="77777777" w:rsidR="00B65732" w:rsidRDefault="001329D1" w:rsidP="003762B0">
      <w:pPr>
        <w:spacing w:after="240"/>
        <w:rPr>
          <w:shd w:val="clear" w:color="auto" w:fill="FFFFFF"/>
        </w:rPr>
      </w:pPr>
      <w:r>
        <w:rPr>
          <w:b/>
          <w:shd w:val="clear" w:color="auto" w:fill="FFFFFF"/>
        </w:rPr>
        <w:t>Donna Lee Elm</w:t>
      </w:r>
      <w:r>
        <w:rPr>
          <w:b/>
          <w:shd w:val="clear" w:color="auto" w:fill="FFFFFF"/>
        </w:rPr>
        <w:br/>
      </w:r>
      <w:r>
        <w:rPr>
          <w:shd w:val="clear" w:color="auto" w:fill="FFFFFF"/>
        </w:rPr>
        <w:t>Tampa, FL</w:t>
      </w:r>
    </w:p>
    <w:p w14:paraId="78D634DB" w14:textId="77777777" w:rsidR="00B65732" w:rsidRDefault="001329D1" w:rsidP="003762B0">
      <w:pPr>
        <w:spacing w:after="240"/>
        <w:rPr>
          <w:color w:val="222222"/>
          <w:shd w:val="clear" w:color="auto" w:fill="FFFFFF"/>
        </w:rPr>
      </w:pPr>
      <w:r>
        <w:rPr>
          <w:b/>
        </w:rPr>
        <w:t xml:space="preserve">James E. </w:t>
      </w:r>
      <w:proofErr w:type="spellStart"/>
      <w:r>
        <w:rPr>
          <w:b/>
        </w:rPr>
        <w:t>Felman</w:t>
      </w:r>
      <w:proofErr w:type="spellEnd"/>
      <w:r>
        <w:br/>
        <w:t>Partner</w:t>
      </w:r>
      <w:r>
        <w:br/>
      </w:r>
      <w:proofErr w:type="spellStart"/>
      <w:r>
        <w:t>Kynes</w:t>
      </w:r>
      <w:proofErr w:type="spellEnd"/>
      <w:r>
        <w:t xml:space="preserve">, Markman, &amp; </w:t>
      </w:r>
      <w:proofErr w:type="spellStart"/>
      <w:r>
        <w:t>Felman</w:t>
      </w:r>
      <w:proofErr w:type="spellEnd"/>
      <w:r>
        <w:br/>
        <w:t>Tampa, FL</w:t>
      </w:r>
    </w:p>
    <w:p w14:paraId="4CB6A32E" w14:textId="77777777" w:rsidR="00B65732" w:rsidRDefault="001329D1" w:rsidP="003762B0">
      <w:pPr>
        <w:spacing w:after="240"/>
      </w:pPr>
      <w:r>
        <w:rPr>
          <w:b/>
          <w:color w:val="222222"/>
          <w:shd w:val="clear" w:color="auto" w:fill="FFFFFF"/>
        </w:rPr>
        <w:t>Herbert L. Fenster</w:t>
      </w:r>
      <w:r>
        <w:rPr>
          <w:b/>
          <w:color w:val="222222"/>
          <w:shd w:val="clear" w:color="auto" w:fill="FFFFFF"/>
        </w:rPr>
        <w:br/>
      </w:r>
      <w:r>
        <w:t xml:space="preserve">ALI Life Member </w:t>
      </w:r>
      <w:r>
        <w:br/>
        <w:t>Covington &amp; Burling LLP</w:t>
      </w:r>
      <w:r>
        <w:br/>
        <w:t>Washington, DC</w:t>
      </w:r>
    </w:p>
    <w:p w14:paraId="159EEBAA" w14:textId="77777777" w:rsidR="00B65732" w:rsidRDefault="001329D1" w:rsidP="003762B0">
      <w:pPr>
        <w:spacing w:after="240"/>
      </w:pPr>
      <w:r>
        <w:rPr>
          <w:b/>
        </w:rPr>
        <w:t>Noel Fidel</w:t>
      </w:r>
      <w:r>
        <w:rPr>
          <w:b/>
        </w:rPr>
        <w:br/>
      </w:r>
      <w:r>
        <w:t>ALI Life Member</w:t>
      </w:r>
      <w:r>
        <w:br/>
        <w:t>Retired Judge, Arizona Court of Appeals</w:t>
      </w:r>
      <w:r>
        <w:br/>
        <w:t>Law Office of Noel Fidel</w:t>
      </w:r>
      <w:r>
        <w:br/>
        <w:t>Phoenix, AZ</w:t>
      </w:r>
    </w:p>
    <w:p w14:paraId="0CC384F8" w14:textId="77777777" w:rsidR="00B65732" w:rsidRDefault="001329D1" w:rsidP="003762B0">
      <w:pPr>
        <w:spacing w:after="240"/>
      </w:pPr>
      <w:r>
        <w:rPr>
          <w:b/>
        </w:rPr>
        <w:t xml:space="preserve">Eugene R. </w:t>
      </w:r>
      <w:proofErr w:type="spellStart"/>
      <w:r>
        <w:rPr>
          <w:b/>
        </w:rPr>
        <w:t>Fidell</w:t>
      </w:r>
      <w:proofErr w:type="spellEnd"/>
      <w:r>
        <w:rPr>
          <w:b/>
        </w:rPr>
        <w:br/>
      </w:r>
      <w:r>
        <w:t xml:space="preserve">Senior Research Scholar in Law and </w:t>
      </w:r>
      <w:r>
        <w:br/>
        <w:t xml:space="preserve">Florence </w:t>
      </w:r>
      <w:proofErr w:type="spellStart"/>
      <w:r>
        <w:t>Rogatz</w:t>
      </w:r>
      <w:proofErr w:type="spellEnd"/>
      <w:r>
        <w:t xml:space="preserve"> Visiting Lecturer in Law</w:t>
      </w:r>
      <w:r>
        <w:br/>
        <w:t>Yale Law School</w:t>
      </w:r>
      <w:r>
        <w:br/>
        <w:t>New Haven, CT</w:t>
      </w:r>
    </w:p>
    <w:p w14:paraId="43D0D803" w14:textId="77777777" w:rsidR="00B65732" w:rsidRDefault="001329D1" w:rsidP="003762B0">
      <w:pPr>
        <w:spacing w:after="240"/>
      </w:pPr>
      <w:r>
        <w:rPr>
          <w:b/>
        </w:rPr>
        <w:t>Arthur N. Field</w:t>
      </w:r>
      <w:r>
        <w:rPr>
          <w:b/>
        </w:rPr>
        <w:br/>
      </w:r>
      <w:r>
        <w:t>New York, NY</w:t>
      </w:r>
    </w:p>
    <w:p w14:paraId="3DFBD497" w14:textId="77777777" w:rsidR="00B65732" w:rsidRDefault="001329D1" w:rsidP="003762B0">
      <w:pPr>
        <w:spacing w:after="240"/>
      </w:pPr>
      <w:r>
        <w:rPr>
          <w:b/>
        </w:rPr>
        <w:t>Joan Flynn</w:t>
      </w:r>
      <w:r>
        <w:rPr>
          <w:b/>
        </w:rPr>
        <w:br/>
      </w:r>
      <w:r>
        <w:t>Washington, DC</w:t>
      </w:r>
    </w:p>
    <w:p w14:paraId="0117751C" w14:textId="77777777" w:rsidR="00B65732" w:rsidRDefault="001329D1" w:rsidP="003762B0">
      <w:pPr>
        <w:spacing w:after="240"/>
      </w:pPr>
      <w:r>
        <w:rPr>
          <w:b/>
        </w:rPr>
        <w:t>C. Allen Foster</w:t>
      </w:r>
      <w:r>
        <w:rPr>
          <w:b/>
        </w:rPr>
        <w:br/>
      </w:r>
      <w:r>
        <w:t>Washington, D.C.</w:t>
      </w:r>
    </w:p>
    <w:p w14:paraId="7BF454E3" w14:textId="77777777" w:rsidR="00B65732" w:rsidRDefault="001329D1" w:rsidP="003762B0">
      <w:pPr>
        <w:spacing w:after="240"/>
        <w:rPr>
          <w:color w:val="222222"/>
        </w:rPr>
      </w:pPr>
      <w:r>
        <w:rPr>
          <w:b/>
        </w:rPr>
        <w:t>Cyril A. Fox</w:t>
      </w:r>
      <w:r>
        <w:rPr>
          <w:b/>
        </w:rPr>
        <w:br/>
      </w:r>
      <w:r>
        <w:rPr>
          <w:color w:val="222222"/>
        </w:rPr>
        <w:t>ALI Life Member</w:t>
      </w:r>
      <w:r>
        <w:rPr>
          <w:color w:val="222222"/>
        </w:rPr>
        <w:br/>
        <w:t>Professor Emeritus of Law</w:t>
      </w:r>
      <w:r>
        <w:rPr>
          <w:color w:val="222222"/>
        </w:rPr>
        <w:br/>
        <w:t>University of Pittsburgh School of Law</w:t>
      </w:r>
      <w:r>
        <w:rPr>
          <w:color w:val="222222"/>
        </w:rPr>
        <w:br/>
        <w:t>Pittsburgh, PA</w:t>
      </w:r>
    </w:p>
    <w:p w14:paraId="67697EA0" w14:textId="77777777" w:rsidR="00B65732" w:rsidRDefault="001329D1" w:rsidP="003762B0">
      <w:pPr>
        <w:spacing w:after="240"/>
        <w:rPr>
          <w:color w:val="222222"/>
        </w:rPr>
      </w:pPr>
      <w:r>
        <w:rPr>
          <w:b/>
        </w:rPr>
        <w:br w:type="column"/>
      </w:r>
      <w:r>
        <w:rPr>
          <w:b/>
        </w:rPr>
        <w:t>Eric M. Freedman</w:t>
      </w:r>
      <w:r>
        <w:br/>
      </w:r>
      <w:proofErr w:type="spellStart"/>
      <w:r>
        <w:t>Siggi</w:t>
      </w:r>
      <w:proofErr w:type="spellEnd"/>
      <w:r>
        <w:t xml:space="preserve"> B. </w:t>
      </w:r>
      <w:proofErr w:type="spellStart"/>
      <w:r>
        <w:t>Wilzig</w:t>
      </w:r>
      <w:proofErr w:type="spellEnd"/>
      <w:r>
        <w:t xml:space="preserve"> Distinguished Professor of Constitutional Rights</w:t>
      </w:r>
      <w:r>
        <w:br/>
        <w:t>Hofstra University School of Law</w:t>
      </w:r>
      <w:r>
        <w:br/>
        <w:t>Hempstead, NY</w:t>
      </w:r>
    </w:p>
    <w:p w14:paraId="552BB6BC" w14:textId="77777777" w:rsidR="00B65732" w:rsidRDefault="001329D1" w:rsidP="003762B0">
      <w:pPr>
        <w:spacing w:after="240"/>
      </w:pPr>
      <w:r>
        <w:rPr>
          <w:b/>
        </w:rPr>
        <w:t>Charles Fried</w:t>
      </w:r>
      <w:r>
        <w:rPr>
          <w:b/>
        </w:rPr>
        <w:br/>
      </w:r>
      <w:r>
        <w:t>Beneficial Professor of Law</w:t>
      </w:r>
      <w:r>
        <w:br/>
        <w:t>Harvard Law School</w:t>
      </w:r>
      <w:r>
        <w:br/>
        <w:t>Cambridge, MA</w:t>
      </w:r>
    </w:p>
    <w:p w14:paraId="090E38BF" w14:textId="77777777" w:rsidR="00B65732" w:rsidRDefault="001329D1" w:rsidP="003762B0">
      <w:pPr>
        <w:spacing w:after="240"/>
      </w:pPr>
      <w:r>
        <w:rPr>
          <w:b/>
        </w:rPr>
        <w:t>Alfredo Garcia</w:t>
      </w:r>
      <w:r>
        <w:rPr>
          <w:b/>
        </w:rPr>
        <w:br/>
      </w:r>
      <w:r>
        <w:t>Dean and Professor</w:t>
      </w:r>
      <w:r>
        <w:br/>
        <w:t>St. Thomas University School of Law</w:t>
      </w:r>
      <w:r>
        <w:br/>
        <w:t>Miami Gardens, FL</w:t>
      </w:r>
    </w:p>
    <w:p w14:paraId="01A3A0D4" w14:textId="77777777" w:rsidR="00B65732" w:rsidRDefault="001329D1" w:rsidP="003762B0">
      <w:pPr>
        <w:spacing w:after="240"/>
      </w:pPr>
      <w:r>
        <w:rPr>
          <w:b/>
        </w:rPr>
        <w:t xml:space="preserve">Nicholas L. </w:t>
      </w:r>
      <w:proofErr w:type="spellStart"/>
      <w:r>
        <w:rPr>
          <w:b/>
        </w:rPr>
        <w:t>Georgakopoulos</w:t>
      </w:r>
      <w:proofErr w:type="spellEnd"/>
      <w:r>
        <w:rPr>
          <w:b/>
        </w:rPr>
        <w:br/>
      </w:r>
      <w:r>
        <w:t>Harold R. Woodard Professor of Law</w:t>
      </w:r>
      <w:r>
        <w:br/>
        <w:t>Indiana University, McKinney School of Law</w:t>
      </w:r>
      <w:r>
        <w:br/>
        <w:t>Indianapolis, IN</w:t>
      </w:r>
    </w:p>
    <w:p w14:paraId="7D5D8349" w14:textId="77777777" w:rsidR="00B65732" w:rsidRDefault="001329D1" w:rsidP="003762B0">
      <w:pPr>
        <w:spacing w:after="240"/>
      </w:pPr>
      <w:r>
        <w:rPr>
          <w:b/>
          <w:color w:val="000000"/>
        </w:rPr>
        <w:t xml:space="preserve">Nancy </w:t>
      </w:r>
      <w:proofErr w:type="spellStart"/>
      <w:r>
        <w:rPr>
          <w:b/>
          <w:color w:val="000000"/>
        </w:rPr>
        <w:t>Gertner</w:t>
      </w:r>
      <w:proofErr w:type="spellEnd"/>
      <w:r>
        <w:rPr>
          <w:b/>
          <w:color w:val="000000"/>
        </w:rPr>
        <w:br/>
      </w:r>
      <w:r>
        <w:rPr>
          <w:color w:val="000000"/>
        </w:rPr>
        <w:t xml:space="preserve">U.S. District Judge, </w:t>
      </w:r>
      <w:proofErr w:type="spellStart"/>
      <w:r>
        <w:rPr>
          <w:color w:val="000000"/>
        </w:rPr>
        <w:t>D.Ma</w:t>
      </w:r>
      <w:proofErr w:type="spellEnd"/>
      <w:r>
        <w:rPr>
          <w:color w:val="000000"/>
        </w:rPr>
        <w:t>. (Ret.)</w:t>
      </w:r>
      <w:r>
        <w:br/>
      </w:r>
      <w:r>
        <w:rPr>
          <w:color w:val="000000"/>
        </w:rPr>
        <w:t>Senior Lecturer</w:t>
      </w:r>
      <w:r>
        <w:rPr>
          <w:color w:val="000000"/>
        </w:rPr>
        <w:br/>
        <w:t xml:space="preserve">Harvard University School of Law </w:t>
      </w:r>
      <w:r>
        <w:rPr>
          <w:color w:val="000000"/>
        </w:rPr>
        <w:br/>
        <w:t>Cambridge, MA</w:t>
      </w:r>
    </w:p>
    <w:p w14:paraId="0782700D" w14:textId="77777777" w:rsidR="00B65732" w:rsidRDefault="001329D1" w:rsidP="003762B0">
      <w:pPr>
        <w:spacing w:after="240"/>
      </w:pPr>
      <w:r w:rsidRPr="003762B0">
        <w:rPr>
          <w:b/>
        </w:rPr>
        <w:t>Michael G Goldstein, Esq., JD, LLM</w:t>
      </w:r>
      <w:r w:rsidRPr="003762B0">
        <w:rPr>
          <w:b/>
        </w:rPr>
        <w:br/>
      </w:r>
      <w:r>
        <w:t>ALI Life Member</w:t>
      </w:r>
      <w:r>
        <w:br/>
        <w:t>Newport Beach, CA</w:t>
      </w:r>
    </w:p>
    <w:p w14:paraId="32114A5C" w14:textId="77777777" w:rsidR="00B65732" w:rsidRDefault="001329D1" w:rsidP="003762B0">
      <w:pPr>
        <w:spacing w:after="240"/>
      </w:pPr>
      <w:r w:rsidRPr="003762B0">
        <w:rPr>
          <w:b/>
          <w:color w:val="222222"/>
        </w:rPr>
        <w:t xml:space="preserve">Robert A </w:t>
      </w:r>
      <w:proofErr w:type="spellStart"/>
      <w:r w:rsidRPr="003762B0">
        <w:rPr>
          <w:b/>
          <w:color w:val="222222"/>
        </w:rPr>
        <w:t>Goodin</w:t>
      </w:r>
      <w:proofErr w:type="spellEnd"/>
      <w:r>
        <w:rPr>
          <w:color w:val="222222"/>
        </w:rPr>
        <w:br/>
        <w:t>ALI Life Member</w:t>
      </w:r>
      <w:r>
        <w:rPr>
          <w:color w:val="222222"/>
        </w:rPr>
        <w:br/>
        <w:t>San Francisco, CA</w:t>
      </w:r>
    </w:p>
    <w:p w14:paraId="5C5E88A2" w14:textId="77777777" w:rsidR="00B65732" w:rsidRDefault="001329D1" w:rsidP="003762B0">
      <w:pPr>
        <w:spacing w:after="240"/>
      </w:pPr>
      <w:r w:rsidRPr="003762B0">
        <w:rPr>
          <w:b/>
        </w:rPr>
        <w:t>Robert W. Gordon</w:t>
      </w:r>
      <w:r>
        <w:br/>
        <w:t>Professor of Law</w:t>
      </w:r>
      <w:r>
        <w:br/>
        <w:t>Stanford Law School</w:t>
      </w:r>
      <w:r>
        <w:br/>
        <w:t>Stanford, CA</w:t>
      </w:r>
    </w:p>
    <w:p w14:paraId="31AC8731" w14:textId="77777777" w:rsidR="00B65732" w:rsidRDefault="001329D1" w:rsidP="003762B0">
      <w:pPr>
        <w:spacing w:after="240"/>
      </w:pPr>
      <w:r>
        <w:rPr>
          <w:b/>
        </w:rPr>
        <w:t>John O. Haley</w:t>
      </w:r>
      <w:r>
        <w:rPr>
          <w:b/>
        </w:rPr>
        <w:br/>
      </w:r>
      <w:r>
        <w:t xml:space="preserve">William R. </w:t>
      </w:r>
      <w:proofErr w:type="spellStart"/>
      <w:r>
        <w:t>Orthwein</w:t>
      </w:r>
      <w:proofErr w:type="spellEnd"/>
      <w:r>
        <w:t xml:space="preserve"> Distinguished Professor of Law Emeritus</w:t>
      </w:r>
      <w:r>
        <w:br/>
        <w:t>Washington University Law</w:t>
      </w:r>
      <w:r>
        <w:br/>
        <w:t>St. Louis, MO</w:t>
      </w:r>
    </w:p>
    <w:p w14:paraId="42CB428F" w14:textId="77777777" w:rsidR="00B65732" w:rsidRDefault="001329D1" w:rsidP="003762B0">
      <w:pPr>
        <w:spacing w:after="240"/>
      </w:pPr>
      <w:r>
        <w:rPr>
          <w:b/>
        </w:rPr>
        <w:br w:type="column"/>
      </w:r>
      <w:r w:rsidRPr="003762B0">
        <w:rPr>
          <w:b/>
        </w:rPr>
        <w:lastRenderedPageBreak/>
        <w:t>Robert M. Hart</w:t>
      </w:r>
      <w:r w:rsidRPr="003762B0">
        <w:rPr>
          <w:b/>
        </w:rPr>
        <w:br/>
      </w:r>
      <w:r>
        <w:t>Bronxville, NY</w:t>
      </w:r>
    </w:p>
    <w:p w14:paraId="0AC54709" w14:textId="77777777" w:rsidR="00B65732" w:rsidRDefault="001329D1" w:rsidP="003762B0">
      <w:pPr>
        <w:spacing w:after="240"/>
      </w:pPr>
      <w:r w:rsidRPr="003762B0">
        <w:rPr>
          <w:b/>
        </w:rPr>
        <w:t>Allison R. Hayward</w:t>
      </w:r>
      <w:r w:rsidRPr="003762B0">
        <w:rPr>
          <w:b/>
        </w:rPr>
        <w:br/>
      </w:r>
      <w:r>
        <w:t>Cambria, CA</w:t>
      </w:r>
    </w:p>
    <w:p w14:paraId="4D42EB00" w14:textId="77777777" w:rsidR="00B65732" w:rsidRDefault="001329D1" w:rsidP="003762B0">
      <w:pPr>
        <w:spacing w:after="240"/>
      </w:pPr>
      <w:r>
        <w:rPr>
          <w:b/>
        </w:rPr>
        <w:t>Arthur D. Hellman</w:t>
      </w:r>
      <w:r>
        <w:rPr>
          <w:b/>
        </w:rPr>
        <w:br/>
      </w:r>
      <w:r>
        <w:t>ALI Life Member</w:t>
      </w:r>
      <w:r>
        <w:br/>
        <w:t xml:space="preserve">Professor of Law and Sally Ann </w:t>
      </w:r>
      <w:proofErr w:type="spellStart"/>
      <w:r>
        <w:t>Semenko</w:t>
      </w:r>
      <w:proofErr w:type="spellEnd"/>
      <w:r>
        <w:t xml:space="preserve"> Endowed Chair</w:t>
      </w:r>
      <w:r>
        <w:br/>
        <w:t>University of Pittsburgh School of Law</w:t>
      </w:r>
      <w:r>
        <w:br/>
        <w:t>Pittsburgh, PA</w:t>
      </w:r>
    </w:p>
    <w:p w14:paraId="1B3E4AD3" w14:textId="77777777" w:rsidR="00B65732" w:rsidRDefault="001329D1" w:rsidP="003762B0">
      <w:pPr>
        <w:spacing w:after="240"/>
      </w:pPr>
      <w:r>
        <w:rPr>
          <w:b/>
        </w:rPr>
        <w:t>Robert A. Helman</w:t>
      </w:r>
      <w:r>
        <w:rPr>
          <w:b/>
        </w:rPr>
        <w:br/>
      </w:r>
      <w:r>
        <w:t xml:space="preserve">ALI Life and Sustaining Member </w:t>
      </w:r>
      <w:r>
        <w:br/>
        <w:t>Partner, Mayer Brown LLP</w:t>
      </w:r>
      <w:r>
        <w:br/>
        <w:t>Chicago, IL</w:t>
      </w:r>
    </w:p>
    <w:p w14:paraId="3FC942BD" w14:textId="77777777" w:rsidR="00B65732" w:rsidRDefault="001329D1" w:rsidP="003762B0">
      <w:pPr>
        <w:spacing w:after="240"/>
      </w:pPr>
      <w:r>
        <w:rPr>
          <w:b/>
        </w:rPr>
        <w:t>Virginia E. Hench</w:t>
      </w:r>
      <w:r>
        <w:br/>
        <w:t>Professor (Retired)</w:t>
      </w:r>
      <w:r>
        <w:br/>
        <w:t>W.S. Richardson School of Law</w:t>
      </w:r>
      <w:r>
        <w:br/>
        <w:t>University of Hawai`i - Manoa</w:t>
      </w:r>
      <w:r>
        <w:br/>
        <w:t>Honolulu, HI</w:t>
      </w:r>
    </w:p>
    <w:p w14:paraId="27122E72" w14:textId="77777777" w:rsidR="00B65732" w:rsidRDefault="001329D1" w:rsidP="003762B0">
      <w:pPr>
        <w:spacing w:after="240"/>
      </w:pPr>
      <w:r>
        <w:rPr>
          <w:b/>
        </w:rPr>
        <w:t>Ronald Henry</w:t>
      </w:r>
      <w:r>
        <w:rPr>
          <w:b/>
        </w:rPr>
        <w:br/>
      </w:r>
      <w:r>
        <w:t>Washington, D.C.</w:t>
      </w:r>
    </w:p>
    <w:p w14:paraId="7F8C8076" w14:textId="77777777" w:rsidR="00B65732" w:rsidRDefault="001329D1" w:rsidP="003762B0">
      <w:pPr>
        <w:spacing w:after="240"/>
      </w:pPr>
      <w:r>
        <w:rPr>
          <w:b/>
        </w:rPr>
        <w:t>William Hodes</w:t>
      </w:r>
      <w:r>
        <w:rPr>
          <w:b/>
        </w:rPr>
        <w:br/>
      </w:r>
      <w:r>
        <w:t>Professor Emeritus of Law</w:t>
      </w:r>
      <w:r>
        <w:br/>
        <w:t>Indiana University</w:t>
      </w:r>
      <w:r>
        <w:br/>
        <w:t>Lady Lake, FL</w:t>
      </w:r>
    </w:p>
    <w:p w14:paraId="4C291FC9" w14:textId="77777777" w:rsidR="00B65732" w:rsidRDefault="001329D1" w:rsidP="003762B0">
      <w:pPr>
        <w:spacing w:after="240"/>
      </w:pPr>
      <w:r>
        <w:rPr>
          <w:b/>
        </w:rPr>
        <w:t>Stephen K. Huber</w:t>
      </w:r>
      <w:r>
        <w:rPr>
          <w:b/>
          <w:u w:val="single"/>
        </w:rPr>
        <w:br/>
      </w:r>
      <w:r>
        <w:t>ALI Life Member</w:t>
      </w:r>
      <w:r>
        <w:br/>
        <w:t>Professor Emeritus University of Houston Law Center</w:t>
      </w:r>
      <w:r>
        <w:br/>
        <w:t>Houston, TX</w:t>
      </w:r>
    </w:p>
    <w:p w14:paraId="60B531AB" w14:textId="77777777" w:rsidR="00B65732" w:rsidRDefault="001329D1" w:rsidP="003762B0">
      <w:pPr>
        <w:spacing w:after="240"/>
      </w:pPr>
      <w:r>
        <w:rPr>
          <w:b/>
        </w:rPr>
        <w:t xml:space="preserve">A. Stephen Hut, Jr. </w:t>
      </w:r>
      <w:r>
        <w:rPr>
          <w:b/>
        </w:rPr>
        <w:br/>
      </w:r>
      <w:r>
        <w:t>Chevy Chase, MD</w:t>
      </w:r>
    </w:p>
    <w:p w14:paraId="223F4A2F" w14:textId="77777777" w:rsidR="00B65732" w:rsidRDefault="001329D1" w:rsidP="003762B0">
      <w:pPr>
        <w:spacing w:after="240"/>
      </w:pPr>
      <w:r>
        <w:rPr>
          <w:b/>
        </w:rPr>
        <w:t>Robert A. James</w:t>
      </w:r>
      <w:r>
        <w:rPr>
          <w:b/>
        </w:rPr>
        <w:br/>
      </w:r>
      <w:r>
        <w:t>Partner</w:t>
      </w:r>
      <w:r>
        <w:br/>
        <w:t>Pillsbury Winthrop Shaw Pittman LLP</w:t>
      </w:r>
      <w:r>
        <w:br/>
        <w:t>San Francisco, CA</w:t>
      </w:r>
    </w:p>
    <w:p w14:paraId="710DB77A" w14:textId="77777777" w:rsidR="00B65732" w:rsidRDefault="001329D1" w:rsidP="003762B0">
      <w:pPr>
        <w:spacing w:after="240"/>
        <w:rPr>
          <w:color w:val="222222"/>
        </w:rPr>
      </w:pPr>
      <w:r>
        <w:rPr>
          <w:b/>
        </w:rPr>
        <w:br w:type="column"/>
      </w:r>
      <w:proofErr w:type="spellStart"/>
      <w:r>
        <w:rPr>
          <w:b/>
        </w:rPr>
        <w:t>Joette</w:t>
      </w:r>
      <w:proofErr w:type="spellEnd"/>
      <w:r>
        <w:rPr>
          <w:b/>
        </w:rPr>
        <w:t xml:space="preserve"> Katz</w:t>
      </w:r>
      <w:r>
        <w:rPr>
          <w:b/>
        </w:rPr>
        <w:br/>
      </w:r>
      <w:r>
        <w:rPr>
          <w:color w:val="222222"/>
        </w:rPr>
        <w:t>Associate Justice CT Supreme Court (Ret.)</w:t>
      </w:r>
      <w:r>
        <w:rPr>
          <w:color w:val="222222"/>
        </w:rPr>
        <w:br/>
        <w:t>Commissioner of the Dept. of Children and Families</w:t>
      </w:r>
      <w:r>
        <w:rPr>
          <w:color w:val="222222"/>
        </w:rPr>
        <w:br/>
        <w:t>Hartford, CT</w:t>
      </w:r>
    </w:p>
    <w:p w14:paraId="3644AB52" w14:textId="77777777" w:rsidR="00B65732" w:rsidRDefault="001329D1" w:rsidP="003762B0">
      <w:pPr>
        <w:shd w:val="clear" w:color="auto" w:fill="FFFFFF"/>
        <w:spacing w:after="240"/>
        <w:rPr>
          <w:color w:val="222222"/>
        </w:rPr>
      </w:pPr>
      <w:r>
        <w:rPr>
          <w:b/>
          <w:color w:val="222222"/>
        </w:rPr>
        <w:t>Herma Hill Kay</w:t>
      </w:r>
      <w:r>
        <w:rPr>
          <w:b/>
          <w:color w:val="222222"/>
        </w:rPr>
        <w:br/>
      </w:r>
      <w:r>
        <w:rPr>
          <w:color w:val="222222"/>
        </w:rPr>
        <w:t>ALI Life Member</w:t>
      </w:r>
      <w:r>
        <w:rPr>
          <w:color w:val="222222"/>
        </w:rPr>
        <w:br/>
        <w:t>Berkeley, CA</w:t>
      </w:r>
    </w:p>
    <w:p w14:paraId="036D4721" w14:textId="77777777" w:rsidR="00B65732" w:rsidRDefault="001329D1" w:rsidP="003762B0">
      <w:pPr>
        <w:spacing w:after="240"/>
        <w:rPr>
          <w:color w:val="222222"/>
        </w:rPr>
      </w:pPr>
      <w:r>
        <w:rPr>
          <w:b/>
          <w:color w:val="222222"/>
        </w:rPr>
        <w:t>Randall Kennedy</w:t>
      </w:r>
      <w:r>
        <w:rPr>
          <w:b/>
          <w:color w:val="222222"/>
        </w:rPr>
        <w:br/>
      </w:r>
      <w:r>
        <w:rPr>
          <w:color w:val="222222"/>
        </w:rPr>
        <w:t>Michael R. Klein Professor of Law</w:t>
      </w:r>
      <w:r>
        <w:rPr>
          <w:color w:val="222222"/>
        </w:rPr>
        <w:br/>
        <w:t>Harvard Law School</w:t>
      </w:r>
      <w:r>
        <w:rPr>
          <w:color w:val="222222"/>
        </w:rPr>
        <w:br/>
        <w:t>Cambridge, MA</w:t>
      </w:r>
    </w:p>
    <w:p w14:paraId="124E6467" w14:textId="77777777" w:rsidR="00B65732" w:rsidRDefault="001329D1" w:rsidP="003762B0">
      <w:pPr>
        <w:spacing w:after="240"/>
      </w:pPr>
      <w:r>
        <w:rPr>
          <w:b/>
        </w:rPr>
        <w:t>Kenneth C. Kettering</w:t>
      </w:r>
      <w:r>
        <w:rPr>
          <w:b/>
        </w:rPr>
        <w:br/>
      </w:r>
      <w:r>
        <w:t>Short Hills, NJ</w:t>
      </w:r>
    </w:p>
    <w:p w14:paraId="646E8BB9" w14:textId="77777777" w:rsidR="00B65732" w:rsidRDefault="001329D1" w:rsidP="003762B0">
      <w:pPr>
        <w:spacing w:after="240"/>
      </w:pPr>
      <w:r>
        <w:rPr>
          <w:rFonts w:eastAsia="Calibri"/>
          <w:b/>
        </w:rPr>
        <w:t>Hon. Evelyn Keyes</w:t>
      </w:r>
      <w:r>
        <w:rPr>
          <w:rFonts w:eastAsia="Calibri"/>
          <w:b/>
        </w:rPr>
        <w:br/>
      </w:r>
      <w:r>
        <w:rPr>
          <w:rFonts w:eastAsia="Calibri"/>
        </w:rPr>
        <w:t>Justice</w:t>
      </w:r>
      <w:r>
        <w:rPr>
          <w:rFonts w:eastAsia="Calibri"/>
        </w:rPr>
        <w:br/>
        <w:t>First Court of Appeals</w:t>
      </w:r>
      <w:r>
        <w:rPr>
          <w:rFonts w:eastAsia="Calibri"/>
        </w:rPr>
        <w:br/>
        <w:t>Houston, TX</w:t>
      </w:r>
    </w:p>
    <w:p w14:paraId="7FF31CE8" w14:textId="77777777" w:rsidR="00B65732" w:rsidRDefault="001329D1" w:rsidP="003762B0">
      <w:pPr>
        <w:spacing w:after="240"/>
      </w:pPr>
      <w:r w:rsidRPr="004004A4">
        <w:rPr>
          <w:b/>
        </w:rPr>
        <w:t xml:space="preserve">Daniel S. </w:t>
      </w:r>
      <w:proofErr w:type="spellStart"/>
      <w:r w:rsidRPr="004004A4">
        <w:rPr>
          <w:b/>
        </w:rPr>
        <w:t>Kleinberger</w:t>
      </w:r>
      <w:proofErr w:type="spellEnd"/>
      <w:r>
        <w:rPr>
          <w:b/>
        </w:rPr>
        <w:br/>
      </w:r>
      <w:r>
        <w:t>Professor Emeritus, Mitchell Hamline School of Law</w:t>
      </w:r>
      <w:r>
        <w:br/>
        <w:t>Reporter, Uniform Law Conference Drafting Committee on the Uniform Limited Liability Company Protected Series Act</w:t>
      </w:r>
      <w:r>
        <w:br/>
        <w:t>St. Paul, MN</w:t>
      </w:r>
    </w:p>
    <w:p w14:paraId="2CA8F548" w14:textId="77777777" w:rsidR="00B65732" w:rsidRDefault="001329D1" w:rsidP="003762B0">
      <w:pPr>
        <w:spacing w:after="240"/>
      </w:pPr>
      <w:r w:rsidRPr="003762B0">
        <w:rPr>
          <w:b/>
        </w:rPr>
        <w:t>J. David Kirkland, Jr.</w:t>
      </w:r>
      <w:r w:rsidRPr="003762B0">
        <w:rPr>
          <w:b/>
        </w:rPr>
        <w:br/>
      </w:r>
      <w:r>
        <w:t>Houston, TX</w:t>
      </w:r>
    </w:p>
    <w:p w14:paraId="68D68E84" w14:textId="77777777" w:rsidR="00B65732" w:rsidRDefault="001329D1" w:rsidP="003762B0">
      <w:pPr>
        <w:spacing w:after="240"/>
      </w:pPr>
      <w:r w:rsidRPr="003762B0">
        <w:rPr>
          <w:b/>
        </w:rPr>
        <w:t>Glenn S. Koppel</w:t>
      </w:r>
      <w:r w:rsidRPr="003762B0">
        <w:rPr>
          <w:b/>
        </w:rPr>
        <w:br/>
      </w:r>
      <w:r>
        <w:t>Professor</w:t>
      </w:r>
      <w:r>
        <w:br/>
        <w:t xml:space="preserve">Western State College of Law </w:t>
      </w:r>
      <w:r>
        <w:br/>
        <w:t>Irvine, CA</w:t>
      </w:r>
    </w:p>
    <w:p w14:paraId="0A26431C" w14:textId="77777777" w:rsidR="00B65732" w:rsidRDefault="001329D1" w:rsidP="003762B0">
      <w:pPr>
        <w:spacing w:after="240"/>
      </w:pPr>
      <w:r w:rsidRPr="003762B0">
        <w:rPr>
          <w:b/>
          <w:color w:val="222222"/>
          <w:shd w:val="clear" w:color="auto" w:fill="FFFFFF"/>
        </w:rPr>
        <w:t>Paul M. Kurtz</w:t>
      </w:r>
      <w:r w:rsidRPr="003762B0">
        <w:rPr>
          <w:b/>
          <w:color w:val="222222"/>
        </w:rPr>
        <w:br/>
      </w:r>
      <w:r>
        <w:rPr>
          <w:color w:val="222222"/>
          <w:shd w:val="clear" w:color="auto" w:fill="FFFFFF"/>
        </w:rPr>
        <w:t>ALI Life Member</w:t>
      </w:r>
      <w:r>
        <w:rPr>
          <w:color w:val="222222"/>
        </w:rPr>
        <w:br/>
      </w:r>
      <w:r>
        <w:rPr>
          <w:color w:val="222222"/>
          <w:shd w:val="clear" w:color="auto" w:fill="FFFFFF"/>
        </w:rPr>
        <w:t xml:space="preserve">Associate Dean and J. Alton </w:t>
      </w:r>
      <w:proofErr w:type="spellStart"/>
      <w:r>
        <w:rPr>
          <w:color w:val="222222"/>
          <w:shd w:val="clear" w:color="auto" w:fill="FFFFFF"/>
        </w:rPr>
        <w:t>Hosch</w:t>
      </w:r>
      <w:proofErr w:type="spellEnd"/>
      <w:r>
        <w:rPr>
          <w:color w:val="222222"/>
          <w:shd w:val="clear" w:color="auto" w:fill="FFFFFF"/>
        </w:rPr>
        <w:t xml:space="preserve"> Professor Emeritus</w:t>
      </w:r>
      <w:r>
        <w:rPr>
          <w:color w:val="222222"/>
        </w:rPr>
        <w:br/>
      </w:r>
      <w:r>
        <w:rPr>
          <w:color w:val="222222"/>
          <w:shd w:val="clear" w:color="auto" w:fill="FFFFFF"/>
        </w:rPr>
        <w:t>University of Georgia </w:t>
      </w:r>
      <w:r>
        <w:rPr>
          <w:color w:val="222222"/>
        </w:rPr>
        <w:br/>
      </w:r>
      <w:r>
        <w:rPr>
          <w:color w:val="222222"/>
          <w:shd w:val="clear" w:color="auto" w:fill="FFFFFF"/>
        </w:rPr>
        <w:t>Athens, GA</w:t>
      </w:r>
    </w:p>
    <w:p w14:paraId="78E944E3" w14:textId="77777777" w:rsidR="00B65732" w:rsidRDefault="001329D1" w:rsidP="003762B0">
      <w:pPr>
        <w:spacing w:after="240"/>
      </w:pPr>
      <w:r>
        <w:rPr>
          <w:b/>
        </w:rPr>
        <w:br w:type="column"/>
      </w:r>
      <w:r w:rsidRPr="003762B0">
        <w:rPr>
          <w:b/>
        </w:rPr>
        <w:lastRenderedPageBreak/>
        <w:t>Corinna Barrett Lain</w:t>
      </w:r>
      <w:r w:rsidRPr="003762B0">
        <w:rPr>
          <w:b/>
        </w:rPr>
        <w:br/>
      </w:r>
      <w:r>
        <w:t>Professor of Law and Associate Dean for</w:t>
      </w:r>
      <w:r>
        <w:br/>
        <w:t>Faculty Development</w:t>
      </w:r>
      <w:r>
        <w:br/>
        <w:t>University of Richmond School of Law</w:t>
      </w:r>
      <w:r>
        <w:br/>
        <w:t>Richmond, VA</w:t>
      </w:r>
    </w:p>
    <w:p w14:paraId="2804AFC1" w14:textId="77777777" w:rsidR="00B65732" w:rsidRDefault="001329D1" w:rsidP="003762B0">
      <w:pPr>
        <w:spacing w:after="240"/>
      </w:pPr>
      <w:r w:rsidRPr="003762B0">
        <w:rPr>
          <w:b/>
        </w:rPr>
        <w:t>William Leahy</w:t>
      </w:r>
      <w:r w:rsidRPr="003762B0">
        <w:rPr>
          <w:b/>
          <w:u w:val="single"/>
        </w:rPr>
        <w:br/>
      </w:r>
      <w:r>
        <w:t>Director</w:t>
      </w:r>
      <w:r>
        <w:br/>
        <w:t>Office of Indigent Legal Services</w:t>
      </w:r>
      <w:r>
        <w:br/>
        <w:t>Albany, NY</w:t>
      </w:r>
    </w:p>
    <w:p w14:paraId="56D7392F" w14:textId="77777777" w:rsidR="00B65732" w:rsidRDefault="001329D1" w:rsidP="003762B0">
      <w:pPr>
        <w:spacing w:after="240"/>
      </w:pPr>
      <w:r w:rsidRPr="003762B0">
        <w:rPr>
          <w:b/>
        </w:rPr>
        <w:t xml:space="preserve">Andrew D. </w:t>
      </w:r>
      <w:proofErr w:type="spellStart"/>
      <w:r w:rsidRPr="003762B0">
        <w:rPr>
          <w:b/>
        </w:rPr>
        <w:t>Leipold</w:t>
      </w:r>
      <w:proofErr w:type="spellEnd"/>
      <w:r w:rsidRPr="003762B0">
        <w:rPr>
          <w:b/>
        </w:rPr>
        <w:br/>
      </w:r>
      <w:r>
        <w:t>Edwin M. Adams Professor</w:t>
      </w:r>
      <w:r>
        <w:br/>
        <w:t>University of Illinois College of Law</w:t>
      </w:r>
      <w:r>
        <w:br/>
        <w:t>Champaign, IL</w:t>
      </w:r>
    </w:p>
    <w:p w14:paraId="19B99126" w14:textId="77777777" w:rsidR="00B65732" w:rsidRDefault="001329D1" w:rsidP="003762B0">
      <w:pPr>
        <w:spacing w:after="240"/>
      </w:pPr>
      <w:r w:rsidRPr="003762B0">
        <w:rPr>
          <w:b/>
        </w:rPr>
        <w:t xml:space="preserve">George </w:t>
      </w:r>
      <w:proofErr w:type="spellStart"/>
      <w:r w:rsidRPr="003762B0">
        <w:rPr>
          <w:b/>
        </w:rPr>
        <w:t>Liebmann</w:t>
      </w:r>
      <w:proofErr w:type="spellEnd"/>
      <w:r w:rsidRPr="003762B0">
        <w:rPr>
          <w:b/>
        </w:rPr>
        <w:br/>
      </w:r>
      <w:r>
        <w:t>ALI Life Member</w:t>
      </w:r>
      <w:r>
        <w:br/>
      </w:r>
      <w:proofErr w:type="spellStart"/>
      <w:r>
        <w:t>Liebmann</w:t>
      </w:r>
      <w:proofErr w:type="spellEnd"/>
      <w:r>
        <w:t xml:space="preserve"> and Shively, P.A.</w:t>
      </w:r>
      <w:r>
        <w:br/>
        <w:t>Baltimore, MD</w:t>
      </w:r>
    </w:p>
    <w:p w14:paraId="7F0226CF" w14:textId="77777777" w:rsidR="00B65732" w:rsidRDefault="001329D1" w:rsidP="003762B0">
      <w:pPr>
        <w:spacing w:after="240"/>
      </w:pPr>
      <w:r>
        <w:rPr>
          <w:b/>
        </w:rPr>
        <w:t>Mark J. Loewenstein</w:t>
      </w:r>
      <w:r>
        <w:br/>
        <w:t>ALI Life Member</w:t>
      </w:r>
      <w:r>
        <w:br/>
      </w:r>
      <w:proofErr w:type="spellStart"/>
      <w:r>
        <w:t>Monfort</w:t>
      </w:r>
      <w:proofErr w:type="spellEnd"/>
      <w:r>
        <w:t xml:space="preserve"> Professor of Commercial Law</w:t>
      </w:r>
      <w:r>
        <w:br/>
        <w:t>University of Colorado</w:t>
      </w:r>
      <w:r>
        <w:br/>
        <w:t>Boulder, CO</w:t>
      </w:r>
    </w:p>
    <w:p w14:paraId="1097C265" w14:textId="77777777" w:rsidR="00B65732" w:rsidRDefault="001329D1" w:rsidP="003762B0">
      <w:pPr>
        <w:spacing w:after="240"/>
      </w:pPr>
      <w:r>
        <w:rPr>
          <w:b/>
        </w:rPr>
        <w:t>Henry R. Lord</w:t>
      </w:r>
      <w:r>
        <w:rPr>
          <w:b/>
        </w:rPr>
        <w:br/>
      </w:r>
      <w:r>
        <w:t>ALI Life Member</w:t>
      </w:r>
      <w:r>
        <w:br/>
        <w:t>Partner Emeritus</w:t>
      </w:r>
      <w:r>
        <w:br/>
        <w:t>DLA Piper LLP (U.S.)</w:t>
      </w:r>
      <w:r>
        <w:br/>
        <w:t>Baltimore, MD</w:t>
      </w:r>
    </w:p>
    <w:p w14:paraId="29096573" w14:textId="77777777" w:rsidR="00B65732" w:rsidRDefault="001329D1" w:rsidP="003762B0">
      <w:pPr>
        <w:tabs>
          <w:tab w:val="left" w:pos="2292"/>
        </w:tabs>
        <w:spacing w:after="240"/>
      </w:pPr>
      <w:r>
        <w:rPr>
          <w:b/>
        </w:rPr>
        <w:t>David W. Maher</w:t>
      </w:r>
      <w:r>
        <w:rPr>
          <w:b/>
        </w:rPr>
        <w:br/>
      </w:r>
      <w:r>
        <w:t>Chicago, IL</w:t>
      </w:r>
    </w:p>
    <w:p w14:paraId="6885AE90" w14:textId="77777777" w:rsidR="00B65732" w:rsidRDefault="001329D1" w:rsidP="003762B0">
      <w:pPr>
        <w:shd w:val="clear" w:color="auto" w:fill="FFFFFF"/>
        <w:spacing w:after="240"/>
      </w:pPr>
      <w:r>
        <w:rPr>
          <w:b/>
          <w:color w:val="222222"/>
        </w:rPr>
        <w:t xml:space="preserve">Helen E. </w:t>
      </w:r>
      <w:proofErr w:type="spellStart"/>
      <w:r>
        <w:rPr>
          <w:b/>
          <w:color w:val="222222"/>
        </w:rPr>
        <w:t>Marmoll</w:t>
      </w:r>
      <w:proofErr w:type="spellEnd"/>
      <w:r>
        <w:rPr>
          <w:b/>
          <w:color w:val="222222"/>
        </w:rPr>
        <w:t>, Esq.</w:t>
      </w:r>
      <w:r>
        <w:rPr>
          <w:b/>
          <w:color w:val="222222"/>
        </w:rPr>
        <w:br/>
      </w:r>
      <w:r>
        <w:rPr>
          <w:color w:val="222222"/>
        </w:rPr>
        <w:t>ALI Life Member</w:t>
      </w:r>
      <w:r>
        <w:rPr>
          <w:color w:val="222222"/>
        </w:rPr>
        <w:br/>
        <w:t>Haymarket, VA</w:t>
      </w:r>
    </w:p>
    <w:p w14:paraId="6B86B695" w14:textId="77777777" w:rsidR="00B65732" w:rsidRDefault="001329D1" w:rsidP="003762B0">
      <w:pPr>
        <w:tabs>
          <w:tab w:val="left" w:pos="2292"/>
        </w:tabs>
        <w:spacing w:after="240"/>
      </w:pPr>
      <w:r>
        <w:rPr>
          <w:b/>
        </w:rPr>
        <w:t xml:space="preserve">Mary </w:t>
      </w:r>
      <w:proofErr w:type="spellStart"/>
      <w:r>
        <w:rPr>
          <w:b/>
        </w:rPr>
        <w:t>Massaron</w:t>
      </w:r>
      <w:proofErr w:type="spellEnd"/>
      <w:r>
        <w:br/>
      </w:r>
      <w:r>
        <w:rPr>
          <w:color w:val="222222"/>
        </w:rPr>
        <w:t>Shareholder and Appellate Practice Group Leader</w:t>
      </w:r>
      <w:r>
        <w:rPr>
          <w:color w:val="222222"/>
        </w:rPr>
        <w:br/>
      </w:r>
      <w:r>
        <w:t>Plunkett Cooney, PC</w:t>
      </w:r>
      <w:r>
        <w:br/>
        <w:t>Bloomfield Hills, MI</w:t>
      </w:r>
    </w:p>
    <w:p w14:paraId="2A175E07" w14:textId="77777777" w:rsidR="00B65732" w:rsidRDefault="001329D1" w:rsidP="003762B0">
      <w:pPr>
        <w:spacing w:after="240"/>
      </w:pPr>
      <w:r>
        <w:rPr>
          <w:b/>
        </w:rPr>
        <w:br w:type="column"/>
      </w:r>
      <w:r>
        <w:rPr>
          <w:b/>
        </w:rPr>
        <w:t>Hon. Bridget Mary McCormack</w:t>
      </w:r>
      <w:r>
        <w:rPr>
          <w:b/>
        </w:rPr>
        <w:br/>
      </w:r>
      <w:r>
        <w:t>Justice</w:t>
      </w:r>
      <w:r>
        <w:br/>
        <w:t>Michigan Supreme Court</w:t>
      </w:r>
      <w:r>
        <w:br/>
        <w:t>Lansing, MI</w:t>
      </w:r>
    </w:p>
    <w:p w14:paraId="5D7EFB99" w14:textId="77777777" w:rsidR="00B65732" w:rsidRDefault="001329D1" w:rsidP="003762B0">
      <w:pPr>
        <w:spacing w:after="240"/>
      </w:pPr>
      <w:r>
        <w:rPr>
          <w:b/>
        </w:rPr>
        <w:t>Neal Millard</w:t>
      </w:r>
      <w:r>
        <w:br/>
        <w:t>Partner</w:t>
      </w:r>
      <w:r>
        <w:br/>
      </w:r>
      <w:proofErr w:type="spellStart"/>
      <w:r>
        <w:t>Musick</w:t>
      </w:r>
      <w:proofErr w:type="spellEnd"/>
      <w:r>
        <w:t>, Peeler &amp; Garrett LLP</w:t>
      </w:r>
      <w:r>
        <w:br/>
        <w:t>Los Angeles, CA</w:t>
      </w:r>
    </w:p>
    <w:p w14:paraId="6B86FA3D" w14:textId="77777777" w:rsidR="00B65732" w:rsidRDefault="001329D1" w:rsidP="003762B0">
      <w:pPr>
        <w:spacing w:after="240"/>
      </w:pPr>
      <w:r>
        <w:rPr>
          <w:b/>
        </w:rPr>
        <w:t>Charles W. Mooney, Jr.</w:t>
      </w:r>
      <w:r>
        <w:rPr>
          <w:b/>
        </w:rPr>
        <w:br/>
      </w:r>
      <w:r>
        <w:t>ALI Elected Life Member</w:t>
      </w:r>
      <w:r>
        <w:br/>
        <w:t xml:space="preserve">Charles A. </w:t>
      </w:r>
      <w:proofErr w:type="spellStart"/>
      <w:r>
        <w:t>Heimbold</w:t>
      </w:r>
      <w:proofErr w:type="spellEnd"/>
      <w:r>
        <w:t xml:space="preserve"> Professor of Law</w:t>
      </w:r>
      <w:r>
        <w:br/>
        <w:t>University of Pennsylvania Law School</w:t>
      </w:r>
      <w:r>
        <w:br/>
        <w:t>Philadelphia, PA</w:t>
      </w:r>
    </w:p>
    <w:p w14:paraId="343AF850" w14:textId="77777777" w:rsidR="00B65732" w:rsidRDefault="001329D1" w:rsidP="003762B0">
      <w:pPr>
        <w:spacing w:after="240"/>
      </w:pPr>
      <w:r>
        <w:rPr>
          <w:b/>
        </w:rPr>
        <w:t>Christopher B. Mueller</w:t>
      </w:r>
      <w:r>
        <w:br/>
        <w:t>ALI Life Member</w:t>
      </w:r>
      <w:r>
        <w:br/>
        <w:t>Henry S. Lindsley Professor of Law</w:t>
      </w:r>
      <w:r>
        <w:br/>
        <w:t>University of Colorado</w:t>
      </w:r>
      <w:r>
        <w:br/>
        <w:t>Boulder, CO</w:t>
      </w:r>
    </w:p>
    <w:p w14:paraId="5554DC2B" w14:textId="77777777" w:rsidR="00B65732" w:rsidRDefault="001329D1" w:rsidP="003762B0">
      <w:pPr>
        <w:spacing w:after="240"/>
      </w:pPr>
      <w:r w:rsidRPr="003762B0">
        <w:rPr>
          <w:b/>
        </w:rPr>
        <w:t>George M. Newcombe</w:t>
      </w:r>
      <w:r>
        <w:br/>
        <w:t>Palo Alto, CA</w:t>
      </w:r>
    </w:p>
    <w:p w14:paraId="338F45EC" w14:textId="77777777" w:rsidR="00B65732" w:rsidRDefault="001329D1" w:rsidP="003762B0">
      <w:pPr>
        <w:spacing w:after="240"/>
      </w:pPr>
      <w:r w:rsidRPr="003762B0">
        <w:rPr>
          <w:b/>
        </w:rPr>
        <w:t>William R Newlin</w:t>
      </w:r>
      <w:r>
        <w:br/>
        <w:t>ALI Life Member</w:t>
      </w:r>
      <w:r>
        <w:br/>
        <w:t>Former Chief Executive Officer Buchanan Ingersoll LLC</w:t>
      </w:r>
      <w:r>
        <w:br/>
        <w:t>Pittsburgh, PA</w:t>
      </w:r>
    </w:p>
    <w:p w14:paraId="1A7A4295" w14:textId="77777777" w:rsidR="00B65732" w:rsidRDefault="001329D1" w:rsidP="003762B0">
      <w:pPr>
        <w:spacing w:after="240"/>
      </w:pPr>
      <w:r w:rsidRPr="003762B0">
        <w:rPr>
          <w:b/>
        </w:rPr>
        <w:t>Christopher M. Newman</w:t>
      </w:r>
      <w:r>
        <w:br/>
        <w:t>Associate Professor of Law</w:t>
      </w:r>
      <w:r>
        <w:br/>
        <w:t>George Mason University, Antonin Scalia Law School</w:t>
      </w:r>
      <w:r>
        <w:br/>
        <w:t>Arlington, VA</w:t>
      </w:r>
    </w:p>
    <w:p w14:paraId="5F590B6B" w14:textId="77777777" w:rsidR="00B65732" w:rsidRDefault="001329D1" w:rsidP="003762B0">
      <w:pPr>
        <w:spacing w:after="240"/>
      </w:pPr>
      <w:r>
        <w:rPr>
          <w:b/>
        </w:rPr>
        <w:t>Thomas R. Newman</w:t>
      </w:r>
      <w:r>
        <w:rPr>
          <w:b/>
        </w:rPr>
        <w:br/>
      </w:r>
      <w:r>
        <w:t>ALI Life Member</w:t>
      </w:r>
      <w:r>
        <w:br/>
        <w:t>New York, NY</w:t>
      </w:r>
    </w:p>
    <w:p w14:paraId="7617F809" w14:textId="77777777" w:rsidR="00B65732" w:rsidRDefault="001329D1" w:rsidP="003762B0">
      <w:pPr>
        <w:shd w:val="clear" w:color="auto" w:fill="FFFFFF"/>
        <w:spacing w:after="240"/>
      </w:pPr>
      <w:r>
        <w:rPr>
          <w:b/>
          <w:color w:val="222222"/>
        </w:rPr>
        <w:t>Cecil Jay Olmstead, III</w:t>
      </w:r>
      <w:r>
        <w:rPr>
          <w:b/>
          <w:color w:val="222222"/>
        </w:rPr>
        <w:br/>
      </w:r>
      <w:r>
        <w:rPr>
          <w:color w:val="222222"/>
        </w:rPr>
        <w:t>ALI Sustaining Life Member</w:t>
      </w:r>
      <w:r>
        <w:rPr>
          <w:color w:val="222222"/>
        </w:rPr>
        <w:br/>
        <w:t>Norton Rose Fulbright US LLP, Of Counsel</w:t>
      </w:r>
      <w:r>
        <w:rPr>
          <w:color w:val="222222"/>
        </w:rPr>
        <w:br/>
        <w:t>Houston, TX</w:t>
      </w:r>
    </w:p>
    <w:p w14:paraId="10936E41" w14:textId="77777777" w:rsidR="00B65732" w:rsidRDefault="001329D1" w:rsidP="003762B0">
      <w:pPr>
        <w:spacing w:after="240"/>
      </w:pPr>
      <w:r>
        <w:rPr>
          <w:b/>
        </w:rPr>
        <w:br w:type="column"/>
      </w:r>
      <w:r>
        <w:rPr>
          <w:b/>
        </w:rPr>
        <w:lastRenderedPageBreak/>
        <w:t>Richard W. Painter</w:t>
      </w:r>
      <w:r>
        <w:rPr>
          <w:b/>
        </w:rPr>
        <w:br/>
      </w:r>
      <w:r>
        <w:t>S. Walter Richey Professor of Corporate Law</w:t>
      </w:r>
      <w:r>
        <w:br/>
        <w:t>University of Minnesota Law School</w:t>
      </w:r>
      <w:r>
        <w:br/>
        <w:t>Minneapolis, MN</w:t>
      </w:r>
    </w:p>
    <w:p w14:paraId="02F96632" w14:textId="77777777" w:rsidR="00B65732" w:rsidRDefault="001329D1" w:rsidP="003762B0">
      <w:pPr>
        <w:spacing w:after="240"/>
      </w:pPr>
      <w:r>
        <w:rPr>
          <w:b/>
        </w:rPr>
        <w:t>David Patton</w:t>
      </w:r>
      <w:r>
        <w:rPr>
          <w:b/>
        </w:rPr>
        <w:br/>
      </w:r>
      <w:r>
        <w:t>New York, NY</w:t>
      </w:r>
    </w:p>
    <w:p w14:paraId="34D23095" w14:textId="77777777" w:rsidR="00B65732" w:rsidRDefault="001329D1" w:rsidP="003762B0">
      <w:pPr>
        <w:spacing w:after="240"/>
        <w:rPr>
          <w:sz w:val="23"/>
          <w:szCs w:val="23"/>
        </w:rPr>
      </w:pPr>
      <w:r>
        <w:rPr>
          <w:b/>
        </w:rPr>
        <w:t xml:space="preserve">Ellen </w:t>
      </w:r>
      <w:proofErr w:type="spellStart"/>
      <w:r>
        <w:rPr>
          <w:b/>
        </w:rPr>
        <w:t>Podgor</w:t>
      </w:r>
      <w:proofErr w:type="spellEnd"/>
      <w:r>
        <w:rPr>
          <w:b/>
        </w:rPr>
        <w:br/>
      </w:r>
      <w:r>
        <w:rPr>
          <w:sz w:val="23"/>
          <w:szCs w:val="23"/>
        </w:rPr>
        <w:t>Gary R. Trombley Family White-Collar Crime Research Professor</w:t>
      </w:r>
      <w:r>
        <w:rPr>
          <w:sz w:val="23"/>
          <w:szCs w:val="23"/>
        </w:rPr>
        <w:br/>
        <w:t>Stetson University College of Law</w:t>
      </w:r>
      <w:r>
        <w:rPr>
          <w:sz w:val="23"/>
          <w:szCs w:val="23"/>
        </w:rPr>
        <w:br/>
        <w:t>Gulfport, FL</w:t>
      </w:r>
    </w:p>
    <w:p w14:paraId="7E9E823E" w14:textId="77777777" w:rsidR="00B65732" w:rsidRDefault="001329D1" w:rsidP="003762B0">
      <w:pPr>
        <w:spacing w:after="240"/>
      </w:pPr>
      <w:r>
        <w:rPr>
          <w:b/>
        </w:rPr>
        <w:t xml:space="preserve">Josephine (Jo) R. </w:t>
      </w:r>
      <w:proofErr w:type="spellStart"/>
      <w:r>
        <w:rPr>
          <w:b/>
        </w:rPr>
        <w:t>Potuto</w:t>
      </w:r>
      <w:proofErr w:type="spellEnd"/>
      <w:r>
        <w:rPr>
          <w:b/>
        </w:rPr>
        <w:br/>
      </w:r>
      <w:r>
        <w:t>Richard H. Larson Professor of Constitutional Law</w:t>
      </w:r>
      <w:r>
        <w:br/>
        <w:t>University of Nebraska College of Law</w:t>
      </w:r>
      <w:r>
        <w:br/>
        <w:t>Lincoln, NE</w:t>
      </w:r>
    </w:p>
    <w:p w14:paraId="21F78B9F" w14:textId="77777777" w:rsidR="00B65732" w:rsidRDefault="001329D1" w:rsidP="003762B0">
      <w:pPr>
        <w:spacing w:after="240"/>
        <w:rPr>
          <w:sz w:val="23"/>
          <w:szCs w:val="23"/>
        </w:rPr>
      </w:pPr>
      <w:r>
        <w:rPr>
          <w:b/>
        </w:rPr>
        <w:t xml:space="preserve">Sheldon </w:t>
      </w:r>
      <w:proofErr w:type="spellStart"/>
      <w:r>
        <w:rPr>
          <w:b/>
        </w:rPr>
        <w:t>Raab</w:t>
      </w:r>
      <w:proofErr w:type="spellEnd"/>
      <w:r>
        <w:rPr>
          <w:b/>
        </w:rPr>
        <w:br/>
      </w:r>
      <w:r>
        <w:t>ALI Life Member</w:t>
      </w:r>
      <w:r>
        <w:br/>
        <w:t>New York, NY</w:t>
      </w:r>
    </w:p>
    <w:p w14:paraId="30B4196C" w14:textId="77777777" w:rsidR="00B65732" w:rsidRDefault="001329D1" w:rsidP="003762B0">
      <w:pPr>
        <w:spacing w:after="240"/>
        <w:rPr>
          <w:color w:val="222222"/>
        </w:rPr>
      </w:pPr>
      <w:r>
        <w:rPr>
          <w:b/>
          <w:color w:val="222222"/>
        </w:rPr>
        <w:t>Marie T. Reilly</w:t>
      </w:r>
      <w:r>
        <w:rPr>
          <w:b/>
          <w:color w:val="222222"/>
        </w:rPr>
        <w:br/>
      </w:r>
      <w:r>
        <w:rPr>
          <w:color w:val="222222"/>
        </w:rPr>
        <w:t>Professor of Law</w:t>
      </w:r>
      <w:r>
        <w:rPr>
          <w:color w:val="222222"/>
        </w:rPr>
        <w:br/>
        <w:t>Penn State University</w:t>
      </w:r>
      <w:r>
        <w:rPr>
          <w:color w:val="222222"/>
        </w:rPr>
        <w:br/>
        <w:t>School of Law</w:t>
      </w:r>
      <w:r>
        <w:rPr>
          <w:color w:val="222222"/>
        </w:rPr>
        <w:br/>
        <w:t>University Park, PA</w:t>
      </w:r>
    </w:p>
    <w:p w14:paraId="084002BA" w14:textId="77777777" w:rsidR="00B65732" w:rsidRDefault="001329D1" w:rsidP="003762B0">
      <w:pPr>
        <w:spacing w:after="240"/>
        <w:rPr>
          <w:color w:val="222222"/>
        </w:rPr>
      </w:pPr>
      <w:r>
        <w:rPr>
          <w:b/>
        </w:rPr>
        <w:t>William L. Reynolds</w:t>
      </w:r>
      <w:r>
        <w:rPr>
          <w:b/>
        </w:rPr>
        <w:br/>
      </w:r>
      <w:r>
        <w:t>ALI Life Member</w:t>
      </w:r>
      <w:r>
        <w:br/>
        <w:t>Jacob A. France Professor Emeritus</w:t>
      </w:r>
      <w:r>
        <w:br/>
        <w:t>University of Maryland School of Law</w:t>
      </w:r>
      <w:r>
        <w:br/>
        <w:t>Baltimore, MD</w:t>
      </w:r>
    </w:p>
    <w:p w14:paraId="1AB55FC8" w14:textId="77777777" w:rsidR="00B65732" w:rsidRDefault="001329D1" w:rsidP="003762B0">
      <w:pPr>
        <w:spacing w:after="240"/>
        <w:rPr>
          <w:color w:val="222222"/>
        </w:rPr>
      </w:pPr>
      <w:r>
        <w:rPr>
          <w:b/>
        </w:rPr>
        <w:t xml:space="preserve">D. Michael </w:t>
      </w:r>
      <w:proofErr w:type="spellStart"/>
      <w:r>
        <w:rPr>
          <w:b/>
        </w:rPr>
        <w:t>Risinger</w:t>
      </w:r>
      <w:proofErr w:type="spellEnd"/>
      <w:r>
        <w:br/>
        <w:t>ALI Life Member</w:t>
      </w:r>
      <w:r>
        <w:br/>
        <w:t>John J. Gibbons Professor of Law</w:t>
      </w:r>
      <w:r>
        <w:br/>
        <w:t>Associate Director, Last Resort</w:t>
      </w:r>
      <w:r>
        <w:br/>
        <w:t>Exoneration Project</w:t>
      </w:r>
      <w:r>
        <w:br/>
        <w:t>Seton Hall University School of Law</w:t>
      </w:r>
      <w:r>
        <w:br/>
        <w:t>Newark, NJ</w:t>
      </w:r>
    </w:p>
    <w:p w14:paraId="3B2836B3" w14:textId="77777777" w:rsidR="00B65732" w:rsidRDefault="001329D1" w:rsidP="003762B0">
      <w:pPr>
        <w:spacing w:after="240"/>
      </w:pPr>
      <w:r>
        <w:rPr>
          <w:b/>
        </w:rPr>
        <w:br w:type="column"/>
      </w:r>
      <w:r>
        <w:rPr>
          <w:b/>
        </w:rPr>
        <w:t>Ira P. Robbins</w:t>
      </w:r>
      <w:r>
        <w:br/>
        <w:t>Bernard T. Welsh Scholar and</w:t>
      </w:r>
      <w:r>
        <w:br/>
        <w:t>Professor of Law</w:t>
      </w:r>
      <w:r>
        <w:br/>
        <w:t>American University,</w:t>
      </w:r>
      <w:r>
        <w:br/>
        <w:t>Washington College of Law</w:t>
      </w:r>
      <w:r>
        <w:br/>
        <w:t>Washington, DC</w:t>
      </w:r>
    </w:p>
    <w:p w14:paraId="10C74FF7" w14:textId="77777777" w:rsidR="00B65732" w:rsidRDefault="001329D1" w:rsidP="003762B0">
      <w:pPr>
        <w:spacing w:after="240"/>
        <w:rPr>
          <w:color w:val="222222"/>
        </w:rPr>
      </w:pPr>
      <w:r>
        <w:rPr>
          <w:b/>
          <w:color w:val="222222"/>
        </w:rPr>
        <w:t>Theodore O. Rogers, Jr.</w:t>
      </w:r>
      <w:r>
        <w:rPr>
          <w:b/>
          <w:color w:val="222222"/>
        </w:rPr>
        <w:br/>
      </w:r>
      <w:r>
        <w:rPr>
          <w:color w:val="222222"/>
        </w:rPr>
        <w:t>New York, NY</w:t>
      </w:r>
    </w:p>
    <w:p w14:paraId="49536F87" w14:textId="77777777" w:rsidR="00B65732" w:rsidRDefault="001329D1" w:rsidP="003762B0">
      <w:pPr>
        <w:spacing w:after="240"/>
        <w:rPr>
          <w:sz w:val="23"/>
          <w:szCs w:val="23"/>
        </w:rPr>
      </w:pPr>
      <w:r>
        <w:rPr>
          <w:b/>
          <w:color w:val="222222"/>
        </w:rPr>
        <w:t>Ronald S. Rolfe</w:t>
      </w:r>
      <w:r>
        <w:rPr>
          <w:b/>
          <w:color w:val="222222"/>
        </w:rPr>
        <w:br/>
      </w:r>
      <w:r>
        <w:rPr>
          <w:color w:val="222222"/>
        </w:rPr>
        <w:t>Retired Partner, Litigation</w:t>
      </w:r>
      <w:r>
        <w:rPr>
          <w:color w:val="222222"/>
        </w:rPr>
        <w:br/>
      </w:r>
      <w:proofErr w:type="spellStart"/>
      <w:r>
        <w:rPr>
          <w:color w:val="222222"/>
        </w:rPr>
        <w:t>Cravath</w:t>
      </w:r>
      <w:proofErr w:type="spellEnd"/>
      <w:r>
        <w:rPr>
          <w:color w:val="222222"/>
        </w:rPr>
        <w:t>, Swaine &amp; Moore LLP</w:t>
      </w:r>
      <w:r>
        <w:rPr>
          <w:color w:val="222222"/>
        </w:rPr>
        <w:br/>
        <w:t>New York, NY</w:t>
      </w:r>
    </w:p>
    <w:p w14:paraId="20EA5BBF" w14:textId="77777777" w:rsidR="00B65732" w:rsidRDefault="001329D1" w:rsidP="003762B0">
      <w:pPr>
        <w:spacing w:after="240"/>
        <w:rPr>
          <w:sz w:val="23"/>
          <w:szCs w:val="23"/>
        </w:rPr>
      </w:pPr>
      <w:r>
        <w:rPr>
          <w:b/>
        </w:rPr>
        <w:t>Ronald D. Rotunda</w:t>
      </w:r>
      <w:r>
        <w:rPr>
          <w:b/>
        </w:rPr>
        <w:br/>
      </w:r>
      <w:r>
        <w:rPr>
          <w:sz w:val="23"/>
          <w:szCs w:val="23"/>
        </w:rPr>
        <w:t>ALI Life Member</w:t>
      </w:r>
      <w:r>
        <w:rPr>
          <w:sz w:val="23"/>
          <w:szCs w:val="23"/>
        </w:rPr>
        <w:br/>
        <w:t xml:space="preserve">The </w:t>
      </w:r>
      <w:proofErr w:type="spellStart"/>
      <w:r>
        <w:rPr>
          <w:sz w:val="23"/>
          <w:szCs w:val="23"/>
        </w:rPr>
        <w:t>Doy</w:t>
      </w:r>
      <w:proofErr w:type="spellEnd"/>
      <w:r>
        <w:rPr>
          <w:sz w:val="23"/>
          <w:szCs w:val="23"/>
        </w:rPr>
        <w:t xml:space="preserve"> and Dee Henley Chair and</w:t>
      </w:r>
      <w:r>
        <w:rPr>
          <w:sz w:val="23"/>
          <w:szCs w:val="23"/>
        </w:rPr>
        <w:br/>
        <w:t>Distinguished Professor of Jurisprudence</w:t>
      </w:r>
      <w:r>
        <w:rPr>
          <w:sz w:val="23"/>
          <w:szCs w:val="23"/>
        </w:rPr>
        <w:br/>
        <w:t>Chapman University, Fowler School of Law</w:t>
      </w:r>
      <w:r>
        <w:rPr>
          <w:sz w:val="23"/>
          <w:szCs w:val="23"/>
        </w:rPr>
        <w:br/>
        <w:t>Orange, CA</w:t>
      </w:r>
    </w:p>
    <w:p w14:paraId="59CE6FB9" w14:textId="77777777" w:rsidR="00B65732" w:rsidRDefault="001329D1" w:rsidP="003762B0">
      <w:pPr>
        <w:spacing w:after="240"/>
      </w:pPr>
      <w:proofErr w:type="spellStart"/>
      <w:r>
        <w:rPr>
          <w:b/>
        </w:rPr>
        <w:t>Kyndra</w:t>
      </w:r>
      <w:proofErr w:type="spellEnd"/>
      <w:r>
        <w:rPr>
          <w:b/>
        </w:rPr>
        <w:t xml:space="preserve"> K. Rotunda</w:t>
      </w:r>
      <w:r>
        <w:rPr>
          <w:b/>
        </w:rPr>
        <w:br/>
      </w:r>
      <w:r>
        <w:t>Professor of Military &amp; International Law</w:t>
      </w:r>
      <w:r>
        <w:br/>
        <w:t>Chapman University</w:t>
      </w:r>
      <w:r>
        <w:br/>
        <w:t>Orange, CA</w:t>
      </w:r>
    </w:p>
    <w:p w14:paraId="5FA0F508" w14:textId="77777777" w:rsidR="00B65732" w:rsidRDefault="001329D1" w:rsidP="003762B0">
      <w:pPr>
        <w:spacing w:after="240"/>
        <w:rPr>
          <w:color w:val="222222"/>
        </w:rPr>
      </w:pPr>
      <w:r>
        <w:rPr>
          <w:b/>
        </w:rPr>
        <w:t xml:space="preserve">Stephen Lee </w:t>
      </w:r>
      <w:proofErr w:type="spellStart"/>
      <w:r>
        <w:rPr>
          <w:b/>
        </w:rPr>
        <w:t>Saltonstall</w:t>
      </w:r>
      <w:proofErr w:type="spellEnd"/>
      <w:r>
        <w:br/>
      </w:r>
      <w:r>
        <w:rPr>
          <w:color w:val="222222"/>
        </w:rPr>
        <w:t>ALI Life Member</w:t>
      </w:r>
      <w:r>
        <w:rPr>
          <w:color w:val="222222"/>
        </w:rPr>
        <w:br/>
      </w:r>
      <w:r>
        <w:t>Tucson</w:t>
      </w:r>
      <w:r>
        <w:rPr>
          <w:color w:val="222222"/>
        </w:rPr>
        <w:t>, AZ</w:t>
      </w:r>
    </w:p>
    <w:p w14:paraId="3CE5122B" w14:textId="77777777" w:rsidR="00B65732" w:rsidRDefault="001329D1" w:rsidP="003762B0">
      <w:pPr>
        <w:spacing w:after="240"/>
      </w:pPr>
      <w:r>
        <w:rPr>
          <w:b/>
        </w:rPr>
        <w:t xml:space="preserve">Stephen A. </w:t>
      </w:r>
      <w:proofErr w:type="spellStart"/>
      <w:r>
        <w:rPr>
          <w:b/>
        </w:rPr>
        <w:t>Saltzburg</w:t>
      </w:r>
      <w:proofErr w:type="spellEnd"/>
      <w:r>
        <w:rPr>
          <w:b/>
        </w:rPr>
        <w:br/>
      </w:r>
      <w:r>
        <w:t>ALI Life Member</w:t>
      </w:r>
      <w:r>
        <w:br/>
        <w:t>Washington, DC</w:t>
      </w:r>
    </w:p>
    <w:p w14:paraId="3AF6C26E" w14:textId="77777777" w:rsidR="00B65732" w:rsidRDefault="001329D1" w:rsidP="003762B0">
      <w:pPr>
        <w:spacing w:after="240"/>
      </w:pPr>
      <w:r>
        <w:rPr>
          <w:b/>
        </w:rPr>
        <w:t>Jon M. Sands</w:t>
      </w:r>
      <w:r>
        <w:rPr>
          <w:b/>
        </w:rPr>
        <w:br/>
      </w:r>
      <w:r>
        <w:t>Phoenix, AZ</w:t>
      </w:r>
    </w:p>
    <w:p w14:paraId="278DC264" w14:textId="77777777" w:rsidR="00B65732" w:rsidRDefault="001329D1" w:rsidP="003762B0">
      <w:pPr>
        <w:spacing w:after="240"/>
      </w:pPr>
      <w:r>
        <w:rPr>
          <w:b/>
        </w:rPr>
        <w:t xml:space="preserve">Felicia </w:t>
      </w:r>
      <w:proofErr w:type="spellStart"/>
      <w:r>
        <w:rPr>
          <w:b/>
        </w:rPr>
        <w:t>Sarner</w:t>
      </w:r>
      <w:proofErr w:type="spellEnd"/>
      <w:r>
        <w:br/>
        <w:t>Philadelphia, PA</w:t>
      </w:r>
    </w:p>
    <w:p w14:paraId="0467344C" w14:textId="77777777" w:rsidR="00B65732" w:rsidRDefault="001329D1" w:rsidP="003762B0">
      <w:pPr>
        <w:spacing w:after="240"/>
      </w:pPr>
      <w:r>
        <w:rPr>
          <w:b/>
          <w:sz w:val="23"/>
          <w:szCs w:val="23"/>
        </w:rPr>
        <w:t>Brian D. Shannon</w:t>
      </w:r>
      <w:r>
        <w:rPr>
          <w:sz w:val="23"/>
          <w:szCs w:val="23"/>
        </w:rPr>
        <w:br/>
        <w:t>Paul Whitfield Horn Professor</w:t>
      </w:r>
      <w:r>
        <w:rPr>
          <w:sz w:val="23"/>
          <w:szCs w:val="23"/>
        </w:rPr>
        <w:br/>
        <w:t>Texas Tech University School of Law</w:t>
      </w:r>
      <w:r>
        <w:rPr>
          <w:sz w:val="23"/>
          <w:szCs w:val="23"/>
        </w:rPr>
        <w:br/>
        <w:t>Lubbock, TX</w:t>
      </w:r>
    </w:p>
    <w:p w14:paraId="064E0368" w14:textId="77777777" w:rsidR="00B65732" w:rsidRDefault="001329D1" w:rsidP="003762B0">
      <w:pPr>
        <w:spacing w:after="240"/>
      </w:pPr>
      <w:r>
        <w:rPr>
          <w:b/>
        </w:rPr>
        <w:br w:type="column"/>
      </w:r>
      <w:r>
        <w:rPr>
          <w:b/>
        </w:rPr>
        <w:lastRenderedPageBreak/>
        <w:t>David L. Shapiro</w:t>
      </w:r>
      <w:r>
        <w:rPr>
          <w:b/>
        </w:rPr>
        <w:br/>
      </w:r>
      <w:r>
        <w:t>William Nelson Cromwell</w:t>
      </w:r>
      <w:r>
        <w:br/>
        <w:t>Professor of Law, emeritus</w:t>
      </w:r>
      <w:r>
        <w:br/>
        <w:t>Harvard University School of Law</w:t>
      </w:r>
      <w:r>
        <w:br/>
        <w:t>Cambridge, MA</w:t>
      </w:r>
    </w:p>
    <w:p w14:paraId="79E55E4E" w14:textId="77777777" w:rsidR="00B65732" w:rsidRDefault="001329D1" w:rsidP="003762B0">
      <w:pPr>
        <w:spacing w:after="240"/>
      </w:pPr>
      <w:r>
        <w:rPr>
          <w:b/>
        </w:rPr>
        <w:t xml:space="preserve">Frederick N. </w:t>
      </w:r>
      <w:proofErr w:type="spellStart"/>
      <w:r>
        <w:rPr>
          <w:b/>
        </w:rPr>
        <w:t>Smalkin</w:t>
      </w:r>
      <w:proofErr w:type="spellEnd"/>
      <w:r>
        <w:rPr>
          <w:b/>
        </w:rPr>
        <w:br/>
      </w:r>
      <w:r>
        <w:t xml:space="preserve">Chief United States District Judge, </w:t>
      </w:r>
      <w:proofErr w:type="spellStart"/>
      <w:r>
        <w:t>D.Md</w:t>
      </w:r>
      <w:proofErr w:type="spellEnd"/>
      <w:r>
        <w:t>. (Ret.)</w:t>
      </w:r>
      <w:r>
        <w:br/>
        <w:t>Judge in Residence and Professor of Law, University of Baltimore School of Law</w:t>
      </w:r>
      <w:r>
        <w:br/>
        <w:t>Baltimore, MD</w:t>
      </w:r>
    </w:p>
    <w:p w14:paraId="6F5FD902" w14:textId="77777777" w:rsidR="00B65732" w:rsidRDefault="001329D1" w:rsidP="003762B0">
      <w:pPr>
        <w:shd w:val="clear" w:color="auto" w:fill="FFFFFF"/>
        <w:spacing w:after="240"/>
        <w:rPr>
          <w:color w:val="222222"/>
        </w:rPr>
      </w:pPr>
      <w:r>
        <w:rPr>
          <w:b/>
          <w:color w:val="222222"/>
        </w:rPr>
        <w:t xml:space="preserve">Katherine S. </w:t>
      </w:r>
      <w:proofErr w:type="spellStart"/>
      <w:r>
        <w:rPr>
          <w:b/>
          <w:color w:val="222222"/>
        </w:rPr>
        <w:t>Spaht</w:t>
      </w:r>
      <w:proofErr w:type="spellEnd"/>
      <w:r>
        <w:rPr>
          <w:b/>
          <w:color w:val="222222"/>
        </w:rPr>
        <w:br/>
      </w:r>
      <w:r>
        <w:rPr>
          <w:color w:val="222222"/>
        </w:rPr>
        <w:t>ALI Life Member</w:t>
      </w:r>
      <w:r>
        <w:rPr>
          <w:color w:val="222222"/>
        </w:rPr>
        <w:br/>
        <w:t xml:space="preserve">Jules F. and </w:t>
      </w:r>
      <w:proofErr w:type="spellStart"/>
      <w:r>
        <w:rPr>
          <w:color w:val="222222"/>
        </w:rPr>
        <w:t>Franes</w:t>
      </w:r>
      <w:proofErr w:type="spellEnd"/>
      <w:r>
        <w:rPr>
          <w:color w:val="222222"/>
        </w:rPr>
        <w:t xml:space="preserve"> L. Landry Professor, Emeritus</w:t>
      </w:r>
      <w:r>
        <w:rPr>
          <w:color w:val="222222"/>
        </w:rPr>
        <w:br/>
        <w:t>LSU Law School</w:t>
      </w:r>
      <w:r>
        <w:rPr>
          <w:color w:val="222222"/>
        </w:rPr>
        <w:br/>
        <w:t>Baton Rouge, LA</w:t>
      </w:r>
    </w:p>
    <w:p w14:paraId="4B151989" w14:textId="77777777" w:rsidR="00B65732" w:rsidRDefault="001329D1" w:rsidP="003762B0">
      <w:pPr>
        <w:spacing w:after="240"/>
        <w:rPr>
          <w:color w:val="222222"/>
        </w:rPr>
      </w:pPr>
      <w:r>
        <w:rPr>
          <w:b/>
          <w:color w:val="222222"/>
        </w:rPr>
        <w:t>Arthur B. Spitzer</w:t>
      </w:r>
      <w:r>
        <w:rPr>
          <w:color w:val="222222"/>
        </w:rPr>
        <w:br/>
        <w:t>Washington, D.C.</w:t>
      </w:r>
    </w:p>
    <w:p w14:paraId="038187B2" w14:textId="77777777" w:rsidR="00B65732" w:rsidRDefault="001329D1" w:rsidP="003762B0">
      <w:pPr>
        <w:spacing w:after="240"/>
      </w:pPr>
      <w:r>
        <w:rPr>
          <w:b/>
        </w:rPr>
        <w:t xml:space="preserve">Leonard P. </w:t>
      </w:r>
      <w:proofErr w:type="spellStart"/>
      <w:r>
        <w:rPr>
          <w:b/>
        </w:rPr>
        <w:t>Strickman</w:t>
      </w:r>
      <w:proofErr w:type="spellEnd"/>
      <w:r>
        <w:rPr>
          <w:b/>
        </w:rPr>
        <w:br/>
      </w:r>
      <w:r>
        <w:t>Professor</w:t>
      </w:r>
      <w:r>
        <w:br/>
        <w:t>Founding Dean Emeritus</w:t>
      </w:r>
      <w:r>
        <w:br/>
        <w:t>Florida Intl. University College of Law</w:t>
      </w:r>
      <w:r>
        <w:br/>
        <w:t>Miami, FL</w:t>
      </w:r>
    </w:p>
    <w:p w14:paraId="1B3F72DC" w14:textId="77777777" w:rsidR="00B65732" w:rsidRDefault="001329D1" w:rsidP="003762B0">
      <w:pPr>
        <w:spacing w:after="240"/>
      </w:pPr>
      <w:r>
        <w:rPr>
          <w:b/>
        </w:rPr>
        <w:t>Stephen L. Tatum Sr.</w:t>
      </w:r>
      <w:r>
        <w:br/>
        <w:t>Partner</w:t>
      </w:r>
      <w:r>
        <w:br/>
      </w:r>
      <w:proofErr w:type="spellStart"/>
      <w:r>
        <w:t>Cantey</w:t>
      </w:r>
      <w:proofErr w:type="spellEnd"/>
      <w:r>
        <w:t xml:space="preserve"> Hanger L.L.P.</w:t>
      </w:r>
      <w:r>
        <w:br/>
      </w:r>
      <w:r>
        <w:rPr>
          <w:color w:val="222222"/>
        </w:rPr>
        <w:t xml:space="preserve">Fort </w:t>
      </w:r>
      <w:r>
        <w:t>Worth</w:t>
      </w:r>
      <w:r>
        <w:rPr>
          <w:color w:val="222222"/>
        </w:rPr>
        <w:t>, TX</w:t>
      </w:r>
    </w:p>
    <w:p w14:paraId="6C26286D" w14:textId="77777777" w:rsidR="00B65732" w:rsidRDefault="001329D1" w:rsidP="003762B0">
      <w:pPr>
        <w:spacing w:after="240"/>
      </w:pPr>
      <w:r>
        <w:rPr>
          <w:b/>
        </w:rPr>
        <w:t>Parker D. Thompson</w:t>
      </w:r>
      <w:r>
        <w:rPr>
          <w:b/>
        </w:rPr>
        <w:br/>
      </w:r>
      <w:r>
        <w:t>Of Counsel</w:t>
      </w:r>
      <w:r>
        <w:br/>
        <w:t>Hogan Lovells US, LLP</w:t>
      </w:r>
      <w:r>
        <w:br/>
        <w:t>Miami, FL</w:t>
      </w:r>
    </w:p>
    <w:p w14:paraId="0EE9DAE2" w14:textId="77777777" w:rsidR="00B65732" w:rsidRDefault="001329D1" w:rsidP="003762B0">
      <w:pPr>
        <w:spacing w:after="240"/>
      </w:pPr>
      <w:r>
        <w:rPr>
          <w:b/>
        </w:rPr>
        <w:t xml:space="preserve">Victor A. </w:t>
      </w:r>
      <w:proofErr w:type="spellStart"/>
      <w:r>
        <w:rPr>
          <w:b/>
        </w:rPr>
        <w:t>Vilaplana</w:t>
      </w:r>
      <w:proofErr w:type="spellEnd"/>
      <w:r>
        <w:rPr>
          <w:u w:val="single"/>
        </w:rPr>
        <w:br/>
      </w:r>
      <w:r>
        <w:t xml:space="preserve">Of Counsel </w:t>
      </w:r>
      <w:r>
        <w:br/>
        <w:t>Foley and Lardner, LLP</w:t>
      </w:r>
      <w:r>
        <w:br/>
        <w:t>San Diego, CA</w:t>
      </w:r>
    </w:p>
    <w:p w14:paraId="3C7EB830" w14:textId="77777777" w:rsidR="00B65732" w:rsidRDefault="001329D1" w:rsidP="003762B0">
      <w:pPr>
        <w:spacing w:after="240"/>
      </w:pPr>
      <w:r>
        <w:rPr>
          <w:b/>
        </w:rPr>
        <w:t>John L. Warden</w:t>
      </w:r>
      <w:r>
        <w:rPr>
          <w:b/>
        </w:rPr>
        <w:br/>
      </w:r>
      <w:r>
        <w:t>ALI Life member</w:t>
      </w:r>
      <w:r>
        <w:br/>
        <w:t>New York, NY</w:t>
      </w:r>
    </w:p>
    <w:p w14:paraId="646CEA18" w14:textId="77777777" w:rsidR="00B65732" w:rsidRDefault="001329D1" w:rsidP="003762B0">
      <w:pPr>
        <w:spacing w:after="240"/>
      </w:pPr>
      <w:r>
        <w:rPr>
          <w:b/>
        </w:rPr>
        <w:br w:type="column"/>
      </w:r>
      <w:r>
        <w:rPr>
          <w:b/>
        </w:rPr>
        <w:t>Manning Gilbert Warren III</w:t>
      </w:r>
      <w:r>
        <w:rPr>
          <w:b/>
        </w:rPr>
        <w:br/>
      </w:r>
      <w:r>
        <w:t>ALI Life Member</w:t>
      </w:r>
      <w:r>
        <w:br/>
        <w:t>H. Edward Harter Chair of Commercial Law</w:t>
      </w:r>
      <w:r>
        <w:br/>
        <w:t>Brandeis School of Law</w:t>
      </w:r>
      <w:r>
        <w:br/>
        <w:t>University of Louisville</w:t>
      </w:r>
      <w:r>
        <w:br/>
      </w:r>
      <w:proofErr w:type="spellStart"/>
      <w:r>
        <w:t>Louisville</w:t>
      </w:r>
      <w:proofErr w:type="spellEnd"/>
      <w:r>
        <w:t>, KY</w:t>
      </w:r>
    </w:p>
    <w:p w14:paraId="415D80B2" w14:textId="77777777" w:rsidR="00B65732" w:rsidRDefault="001329D1" w:rsidP="003762B0">
      <w:pPr>
        <w:spacing w:after="240"/>
      </w:pPr>
      <w:r>
        <w:rPr>
          <w:b/>
        </w:rPr>
        <w:t>Hon. Thomas Waterman</w:t>
      </w:r>
      <w:r>
        <w:rPr>
          <w:b/>
        </w:rPr>
        <w:br/>
      </w:r>
      <w:r>
        <w:t>Justice, Iowa Supreme Court</w:t>
      </w:r>
      <w:r>
        <w:br/>
        <w:t>Des Moines, IA</w:t>
      </w:r>
    </w:p>
    <w:p w14:paraId="3B1F0EAC" w14:textId="77777777" w:rsidR="00B65732" w:rsidRDefault="001329D1" w:rsidP="003762B0">
      <w:pPr>
        <w:spacing w:after="240"/>
      </w:pPr>
      <w:r>
        <w:rPr>
          <w:b/>
        </w:rPr>
        <w:t>James Weinstein</w:t>
      </w:r>
      <w:r>
        <w:br/>
        <w:t>Amelia D. Lewis Professor of</w:t>
      </w:r>
      <w:r>
        <w:br/>
        <w:t>Constitutional Law</w:t>
      </w:r>
      <w:r>
        <w:br/>
        <w:t>Sandra Day O'Connor College of Law</w:t>
      </w:r>
      <w:r>
        <w:br/>
        <w:t>Arizona State University</w:t>
      </w:r>
      <w:r>
        <w:br/>
        <w:t>Tempe, AZ</w:t>
      </w:r>
    </w:p>
    <w:p w14:paraId="3182A671" w14:textId="77777777" w:rsidR="00B65732" w:rsidRDefault="001329D1" w:rsidP="003762B0">
      <w:pPr>
        <w:spacing w:after="240"/>
        <w:rPr>
          <w:sz w:val="23"/>
          <w:szCs w:val="23"/>
        </w:rPr>
      </w:pPr>
      <w:r>
        <w:rPr>
          <w:b/>
        </w:rPr>
        <w:t>Joan G. Wexler</w:t>
      </w:r>
      <w:r>
        <w:rPr>
          <w:b/>
        </w:rPr>
        <w:br/>
      </w:r>
      <w:r>
        <w:rPr>
          <w:sz w:val="23"/>
          <w:szCs w:val="23"/>
        </w:rPr>
        <w:t>ALI Life Member</w:t>
      </w:r>
      <w:r>
        <w:rPr>
          <w:sz w:val="23"/>
          <w:szCs w:val="23"/>
        </w:rPr>
        <w:br/>
        <w:t>Dean and Professor of Law Emerita</w:t>
      </w:r>
      <w:r>
        <w:rPr>
          <w:sz w:val="23"/>
          <w:szCs w:val="23"/>
        </w:rPr>
        <w:br/>
        <w:t>Brooklyn Law School</w:t>
      </w:r>
      <w:r>
        <w:rPr>
          <w:sz w:val="23"/>
          <w:szCs w:val="23"/>
        </w:rPr>
        <w:br/>
        <w:t>Brooklyn, NY</w:t>
      </w:r>
    </w:p>
    <w:p w14:paraId="7C37FB3D" w14:textId="77777777" w:rsidR="00B65732" w:rsidRDefault="001329D1" w:rsidP="004B4FDC">
      <w:pPr>
        <w:spacing w:after="240"/>
        <w:rPr>
          <w:sz w:val="23"/>
          <w:szCs w:val="23"/>
        </w:rPr>
      </w:pPr>
      <w:r>
        <w:rPr>
          <w:b/>
        </w:rPr>
        <w:t>David B. Wilson</w:t>
      </w:r>
      <w:r>
        <w:rPr>
          <w:b/>
        </w:rPr>
        <w:br/>
      </w:r>
      <w:r>
        <w:t>Sherman &amp; Howard, LLC</w:t>
      </w:r>
      <w:r>
        <w:br/>
        <w:t>Denver, CO</w:t>
      </w:r>
    </w:p>
    <w:p w14:paraId="0AAE4A3A" w14:textId="77777777" w:rsidR="00B65732" w:rsidRDefault="001329D1" w:rsidP="004B4FDC">
      <w:pPr>
        <w:spacing w:after="240"/>
        <w:rPr>
          <w:sz w:val="23"/>
          <w:szCs w:val="23"/>
        </w:rPr>
      </w:pPr>
      <w:r>
        <w:rPr>
          <w:b/>
        </w:rPr>
        <w:t>Christopher Zampogna</w:t>
      </w:r>
      <w:r>
        <w:rPr>
          <w:b/>
        </w:rPr>
        <w:br/>
      </w:r>
      <w:proofErr w:type="spellStart"/>
      <w:r>
        <w:t>Zampogna</w:t>
      </w:r>
      <w:proofErr w:type="spellEnd"/>
      <w:r>
        <w:t xml:space="preserve"> P.C.</w:t>
      </w:r>
      <w:r>
        <w:br/>
        <w:t>Washington, D.C.</w:t>
      </w:r>
    </w:p>
    <w:p w14:paraId="5B62384F" w14:textId="77777777" w:rsidR="00B86AEB" w:rsidRPr="00B65732" w:rsidRDefault="001329D1" w:rsidP="003762B0">
      <w:pPr>
        <w:spacing w:after="240"/>
        <w:rPr>
          <w:b/>
        </w:rPr>
      </w:pPr>
      <w:r>
        <w:rPr>
          <w:b/>
        </w:rPr>
        <w:t>Michael D. Zimmerman</w:t>
      </w:r>
      <w:r>
        <w:rPr>
          <w:b/>
        </w:rPr>
        <w:br/>
      </w:r>
      <w:r>
        <w:rPr>
          <w:sz w:val="23"/>
          <w:szCs w:val="23"/>
        </w:rPr>
        <w:t>ALI Life Member</w:t>
      </w:r>
      <w:r>
        <w:rPr>
          <w:sz w:val="23"/>
          <w:szCs w:val="23"/>
        </w:rPr>
        <w:br/>
        <w:t xml:space="preserve">Partner, Zimmerman Jones </w:t>
      </w:r>
      <w:proofErr w:type="spellStart"/>
      <w:r>
        <w:rPr>
          <w:sz w:val="23"/>
          <w:szCs w:val="23"/>
        </w:rPr>
        <w:t>Booher</w:t>
      </w:r>
      <w:proofErr w:type="spellEnd"/>
      <w:r>
        <w:rPr>
          <w:sz w:val="23"/>
          <w:szCs w:val="23"/>
        </w:rPr>
        <w:br/>
        <w:t>Chief Justice, Utah Supreme Court (Ret.)</w:t>
      </w:r>
      <w:r>
        <w:rPr>
          <w:sz w:val="23"/>
          <w:szCs w:val="23"/>
        </w:rPr>
        <w:br/>
      </w:r>
      <w:r>
        <w:rPr>
          <w:rFonts w:eastAsia="Calibri"/>
          <w:sz w:val="23"/>
          <w:szCs w:val="23"/>
        </w:rPr>
        <w:t>Salt Lake City, UT</w:t>
      </w:r>
    </w:p>
    <w:sectPr w:rsidR="00B86AEB" w:rsidRPr="00B65732" w:rsidSect="004004A4">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74AE" w14:textId="77777777" w:rsidR="004E6138" w:rsidRDefault="004E6138">
      <w:r>
        <w:separator/>
      </w:r>
    </w:p>
  </w:endnote>
  <w:endnote w:type="continuationSeparator" w:id="0">
    <w:p w14:paraId="102720F3" w14:textId="77777777" w:rsidR="004E6138" w:rsidRDefault="004E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435E" w14:textId="77777777" w:rsidR="00A87A9C" w:rsidRDefault="004E6138">
    <w:pPr>
      <w:pStyle w:val="Footer"/>
    </w:pPr>
  </w:p>
  <w:p w14:paraId="117236F5" w14:textId="77777777" w:rsidR="002E70BD" w:rsidRDefault="004E6138"/>
  <w:p w14:paraId="65B30541" w14:textId="77777777" w:rsidR="002E70BD" w:rsidRDefault="004E61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3B27" w14:textId="77777777" w:rsidR="00727236" w:rsidRDefault="004E6138">
    <w:pPr>
      <w:pStyle w:val="Footer"/>
      <w:rPr>
        <w:sz w:val="16"/>
      </w:rPr>
    </w:pPr>
    <w:sdt>
      <w:sdtPr>
        <w:rPr>
          <w:sz w:val="16"/>
        </w:rPr>
        <w:id w:val="-909612502"/>
        <w:placeholder>
          <w:docPart w:val="EF71B8E793454EFBB0611138ADDB4676"/>
        </w:placeholder>
        <w:text/>
      </w:sdtPr>
      <w:sdtEndPr/>
      <w:sdtContent>
        <w:r w:rsidR="00F650A9">
          <w:rPr>
            <w:sz w:val="16"/>
          </w:rPr>
          <w:t>64179595</w:t>
        </w:r>
        <w:r w:rsidR="001329D1">
          <w:rPr>
            <w:sz w:val="16"/>
          </w:rPr>
          <w:t>_1</w:t>
        </w:r>
      </w:sdtContent>
    </w:sdt>
    <w:r w:rsidR="001329D1">
      <w:rPr>
        <w:sz w:val="16"/>
      </w:rPr>
      <w:tab/>
    </w:r>
    <w:r w:rsidR="001329D1">
      <w:rPr>
        <w:rStyle w:val="PageNumber"/>
      </w:rPr>
      <w:fldChar w:fldCharType="begin"/>
    </w:r>
    <w:r w:rsidR="001329D1">
      <w:rPr>
        <w:rStyle w:val="PageNumber"/>
      </w:rPr>
      <w:instrText xml:space="preserve"> PAGE </w:instrText>
    </w:r>
    <w:r w:rsidR="001329D1">
      <w:rPr>
        <w:rStyle w:val="PageNumber"/>
      </w:rPr>
      <w:fldChar w:fldCharType="separate"/>
    </w:r>
    <w:r w:rsidR="008C490F">
      <w:rPr>
        <w:rStyle w:val="PageNumber"/>
        <w:noProof/>
      </w:rPr>
      <w:t>2</w:t>
    </w:r>
    <w:r w:rsidR="001329D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833570163"/>
      <w:placeholder>
        <w:docPart w:val="CF185BCD58084672BB31AF0BCB1840AC"/>
      </w:placeholder>
      <w:text/>
    </w:sdtPr>
    <w:sdtEndPr/>
    <w:sdtContent>
      <w:p w14:paraId="67C38B3F" w14:textId="77777777" w:rsidR="00727236" w:rsidRPr="00A87A9C" w:rsidRDefault="00F650A9">
        <w:pPr>
          <w:pStyle w:val="Footer"/>
          <w:rPr>
            <w:sz w:val="16"/>
          </w:rPr>
        </w:pPr>
        <w:r>
          <w:rPr>
            <w:sz w:val="16"/>
          </w:rPr>
          <w:t>64179595</w:t>
        </w:r>
        <w:r w:rsidR="001329D1">
          <w:rPr>
            <w:sz w:val="16"/>
          </w:rPr>
          <w:t>_1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E304" w14:textId="77777777" w:rsidR="004E6138" w:rsidRDefault="004E6138">
      <w:r>
        <w:separator/>
      </w:r>
    </w:p>
  </w:footnote>
  <w:footnote w:type="continuationSeparator" w:id="0">
    <w:p w14:paraId="683625CC" w14:textId="77777777" w:rsidR="004E6138" w:rsidRDefault="004E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24B6" w14:textId="77777777" w:rsidR="00A87A9C" w:rsidRDefault="004E6138">
    <w:pPr>
      <w:pStyle w:val="Header"/>
    </w:pPr>
  </w:p>
  <w:p w14:paraId="7FED0F17" w14:textId="77777777" w:rsidR="002E70BD" w:rsidRDefault="004E6138"/>
  <w:p w14:paraId="4468CF4E" w14:textId="77777777" w:rsidR="002E70BD" w:rsidRDefault="004E61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44F2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1022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E82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B69A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8E6E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12EA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EA90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42FD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E2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E6D1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018"/>
    <w:rsid w:val="001329D1"/>
    <w:rsid w:val="004D78BA"/>
    <w:rsid w:val="004E6138"/>
    <w:rsid w:val="00552018"/>
    <w:rsid w:val="0065097D"/>
    <w:rsid w:val="00883FBE"/>
    <w:rsid w:val="008C490F"/>
    <w:rsid w:val="008E65CD"/>
    <w:rsid w:val="00F6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 w:unhideWhenUsed="1"/>
    <w:lsdException w:name="caption" w:semiHidden="1" w:uiPriority="9" w:unhideWhenUsed="1" w:qFormat="1"/>
    <w:lsdException w:name="table of figures" w:semiHidden="1" w:uiPriority="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iPriority="9" w:unhideWhenUsed="1"/>
    <w:lsdException w:name="page number" w:semiHidden="1" w:unhideWhenUsed="1"/>
    <w:lsdException w:name="endnote reference" w:semiHidden="1" w:uiPriority="9" w:unhideWhenUsed="1"/>
    <w:lsdException w:name="endnote text" w:semiHidden="1" w:unhideWhenUsed="1"/>
    <w:lsdException w:name="table of authorities" w:uiPriority="9"/>
    <w:lsdException w:name="macro" w:semiHidden="1" w:uiPriority="9" w:unhideWhenUsed="1"/>
    <w:lsdException w:name="toa heading" w:semiHidden="1" w:uiPriority="9" w:unhideWhenUsed="1"/>
    <w:lsdException w:name="List" w:uiPriority="9"/>
    <w:lsdException w:name="List Bullet" w:uiPriority="9"/>
    <w:lsdException w:name="List Number" w:semiHidden="1" w:uiPriority="9"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9" w:unhideWhenUsed="1"/>
    <w:lsdException w:name="List Number 3" w:semiHidden="1" w:uiPriority="9" w:unhideWhenUsed="1"/>
    <w:lsdException w:name="List Number 4" w:semiHidden="1" w:uiPriority="9" w:unhideWhenUsed="1"/>
    <w:lsdException w:name="List Number 5" w:semiHidden="1" w:uiPriority="9" w:unhideWhenUsed="1"/>
    <w:lsdException w:name="Title" w:uiPriority="9"/>
    <w:lsdException w:name="Closing" w:semiHidden="1" w:uiPriority="9" w:unhideWhenUsed="1"/>
    <w:lsdException w:name="Signature" w:semiHidden="1" w:uiPriority="9" w:unhideWhenUsed="1"/>
    <w:lsdException w:name="Default Paragraph Font" w:semiHidden="1" w:unhideWhenUsed="1"/>
    <w:lsdException w:name="Body Text" w:semiHidden="1" w:uiPriority="9" w:unhideWhenUsed="1"/>
    <w:lsdException w:name="Body Text Indent" w:semiHidden="1" w:uiPriority="9" w:unhideWhenUsed="1"/>
    <w:lsdException w:name="List Continue" w:semiHidden="1" w:uiPriority="9" w:unhideWhenUsed="1"/>
    <w:lsdException w:name="List Continue 2" w:uiPriority="9"/>
    <w:lsdException w:name="List Continue 3" w:uiPriority="9"/>
    <w:lsdException w:name="List Continue 4" w:uiPriority="9"/>
    <w:lsdException w:name="List Continue 5" w:uiPriority="9"/>
    <w:lsdException w:name="Message Header" w:semiHidden="1" w:uiPriority="9" w:unhideWhenUsed="1"/>
    <w:lsdException w:name="Subtitle" w:uiPriority="9"/>
    <w:lsdException w:name="Salutation" w:semiHidden="1" w:uiPriority="9" w:unhideWhenUsed="1"/>
    <w:lsdException w:name="Date" w:semiHidden="1" w:uiPriority="9"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iPriority="9" w:unhideWhenUsed="1"/>
    <w:lsdException w:name="Hyperlink" w:semiHidden="1" w:uiPriority="9" w:unhideWhenUsed="1"/>
    <w:lsdException w:name="FollowedHyperlink" w:semiHidden="1" w:uiPriority="9" w:unhideWhenUsed="1"/>
    <w:lsdException w:name="Strong" w:uiPriority="9"/>
    <w:lsdException w:name="Emphasis" w:uiPriority="9"/>
    <w:lsdException w:name="Document Map" w:semiHidden="1" w:uiPriority="9" w:unhideWhenUsed="1"/>
    <w:lsdException w:name="Plain Text" w:semiHidden="1" w:uiPriority="9" w:unhideWhenUsed="1"/>
    <w:lsdException w:name="E-mail Signature" w:semiHidden="1" w:uiPriority="9" w:unhideWhenUsed="1"/>
    <w:lsdException w:name="HTML Top of Form" w:semiHidden="1" w:unhideWhenUsed="1"/>
    <w:lsdException w:name="HTML Bottom of Form" w:semiHidden="1" w:unhideWhenUsed="1"/>
    <w:lsdException w:name="Normal (Web)" w:semiHidden="1" w:uiPriority="9" w:unhideWhenUsed="1"/>
    <w:lsdException w:name="HTML Acronym" w:semiHidden="1" w:uiPriority="9" w:unhideWhenUsed="1"/>
    <w:lsdException w:name="HTML Address" w:semiHidden="1" w:uiPriority="9" w:unhideWhenUsed="1"/>
    <w:lsdException w:name="HTML Cite" w:semiHidden="1" w:uiPriority="9" w:unhideWhenUsed="1"/>
    <w:lsdException w:name="HTML Code" w:semiHidden="1" w:uiPriority="9" w:unhideWhenUsed="1"/>
    <w:lsdException w:name="HTML Definition" w:semiHidden="1" w:uiPriority="9" w:unhideWhenUsed="1"/>
    <w:lsdException w:name="HTML Keyboard" w:semiHidden="1" w:uiPriority="9" w:unhideWhenUsed="1"/>
    <w:lsdException w:name="HTML Preformatted" w:semiHidden="1" w:uiPriority="9" w:unhideWhenUsed="1"/>
    <w:lsdException w:name="HTML Sample" w:semiHidden="1" w:uiPriority="9" w:unhideWhenUsed="1"/>
    <w:lsdException w:name="HTML Typewriter" w:semiHidden="1" w:uiPriority="9" w:unhideWhenUsed="1"/>
    <w:lsdException w:name="HTML Variable" w:semiHidden="1" w:uiPriority="9"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0E"/>
  </w:style>
  <w:style w:type="paragraph" w:styleId="Heading1">
    <w:name w:val="heading 1"/>
    <w:basedOn w:val="Normal"/>
    <w:link w:val="Heading1Char"/>
    <w:uiPriority w:val="4"/>
    <w:qFormat/>
    <w:rsid w:val="00904C59"/>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4"/>
    <w:semiHidden/>
    <w:unhideWhenUsed/>
    <w:qFormat/>
    <w:rsid w:val="00904C59"/>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4"/>
    <w:semiHidden/>
    <w:unhideWhenUsed/>
    <w:qFormat/>
    <w:rsid w:val="00904C59"/>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4"/>
    <w:semiHidden/>
    <w:unhideWhenUsed/>
    <w:rsid w:val="00904C59"/>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4"/>
    <w:semiHidden/>
    <w:unhideWhenUsed/>
    <w:rsid w:val="00904C59"/>
    <w:pPr>
      <w:keepNext/>
      <w:keepLines/>
      <w:spacing w:before="200"/>
      <w:outlineLvl w:val="4"/>
    </w:pPr>
    <w:rPr>
      <w:rFonts w:eastAsiaTheme="majorEastAsia" w:cstheme="majorBidi"/>
    </w:rPr>
  </w:style>
  <w:style w:type="paragraph" w:styleId="Heading6">
    <w:name w:val="heading 6"/>
    <w:basedOn w:val="Normal"/>
    <w:next w:val="Normal"/>
    <w:link w:val="Heading6Char"/>
    <w:uiPriority w:val="4"/>
    <w:semiHidden/>
    <w:unhideWhenUsed/>
    <w:rsid w:val="00904C59"/>
    <w:pPr>
      <w:keepNext/>
      <w:keepLines/>
      <w:spacing w:before="200"/>
      <w:outlineLvl w:val="5"/>
    </w:pPr>
    <w:rPr>
      <w:rFonts w:eastAsiaTheme="majorEastAsia" w:cstheme="majorBidi"/>
      <w:iCs/>
    </w:rPr>
  </w:style>
  <w:style w:type="paragraph" w:styleId="Heading7">
    <w:name w:val="heading 7"/>
    <w:basedOn w:val="Normal"/>
    <w:next w:val="Normal"/>
    <w:link w:val="Heading7Char"/>
    <w:uiPriority w:val="4"/>
    <w:semiHidden/>
    <w:unhideWhenUsed/>
    <w:rsid w:val="00904C59"/>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4"/>
    <w:semiHidden/>
    <w:unhideWhenUsed/>
    <w:rsid w:val="00904C59"/>
    <w:pPr>
      <w:keepNext/>
      <w:keepLines/>
      <w:spacing w:before="200"/>
      <w:outlineLvl w:val="7"/>
    </w:pPr>
    <w:rPr>
      <w:rFonts w:eastAsiaTheme="majorEastAsia" w:cstheme="majorBidi"/>
    </w:rPr>
  </w:style>
  <w:style w:type="paragraph" w:styleId="Heading9">
    <w:name w:val="heading 9"/>
    <w:basedOn w:val="Normal"/>
    <w:next w:val="Normal"/>
    <w:link w:val="Heading9Char"/>
    <w:uiPriority w:val="4"/>
    <w:semiHidden/>
    <w:unhideWhenUsed/>
    <w:rsid w:val="00904C5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
    <w:semiHidden/>
    <w:unhideWhenUsed/>
    <w:rsid w:val="00611A3E"/>
    <w:pPr>
      <w:framePr w:w="7920" w:h="1980" w:hRule="exact" w:hSpace="180" w:wrap="auto" w:hAnchor="page" w:xAlign="center" w:yAlign="bottom"/>
      <w:ind w:left="2880"/>
    </w:pPr>
    <w:rPr>
      <w:rFonts w:cs="Arial"/>
    </w:rPr>
  </w:style>
  <w:style w:type="paragraph" w:styleId="EnvelopeReturn">
    <w:name w:val="envelope return"/>
    <w:basedOn w:val="Normal"/>
    <w:uiPriority w:val="9"/>
    <w:semiHidden/>
    <w:unhideWhenUsed/>
    <w:rsid w:val="00611A3E"/>
    <w:rPr>
      <w:rFonts w:cs="Arial"/>
    </w:rPr>
  </w:style>
  <w:style w:type="paragraph" w:styleId="Footer">
    <w:name w:val="footer"/>
    <w:basedOn w:val="Normal"/>
    <w:uiPriority w:val="9"/>
    <w:rsid w:val="000A08FB"/>
    <w:pPr>
      <w:tabs>
        <w:tab w:val="center" w:pos="4680"/>
        <w:tab w:val="right" w:pos="9360"/>
      </w:tabs>
    </w:pPr>
  </w:style>
  <w:style w:type="paragraph" w:styleId="FootnoteText">
    <w:name w:val="footnote text"/>
    <w:basedOn w:val="Normal"/>
    <w:uiPriority w:val="9"/>
    <w:semiHidden/>
    <w:unhideWhenUsed/>
    <w:rsid w:val="00611A3E"/>
    <w:pPr>
      <w:spacing w:after="240"/>
      <w:ind w:left="720" w:hanging="720"/>
    </w:pPr>
  </w:style>
  <w:style w:type="paragraph" w:styleId="Header">
    <w:name w:val="header"/>
    <w:basedOn w:val="Normal"/>
    <w:uiPriority w:val="9"/>
    <w:rsid w:val="000A08FB"/>
    <w:pPr>
      <w:tabs>
        <w:tab w:val="center" w:pos="4680"/>
        <w:tab w:val="right" w:pos="9360"/>
      </w:tabs>
    </w:pPr>
  </w:style>
  <w:style w:type="paragraph" w:customStyle="1" w:styleId="KBlock5Indent">
    <w:name w:val="KBlock .5 Indent"/>
    <w:basedOn w:val="Normal"/>
    <w:uiPriority w:val="5"/>
    <w:rsid w:val="00611A3E"/>
    <w:pPr>
      <w:spacing w:after="240"/>
      <w:ind w:left="720" w:right="720"/>
    </w:pPr>
  </w:style>
  <w:style w:type="paragraph" w:customStyle="1" w:styleId="KBlock5IndentDS">
    <w:name w:val="KBlock .5 IndentDS"/>
    <w:basedOn w:val="Normal"/>
    <w:uiPriority w:val="4"/>
    <w:rsid w:val="00611A3E"/>
    <w:pPr>
      <w:spacing w:line="480" w:lineRule="auto"/>
      <w:ind w:left="720" w:right="720"/>
    </w:pPr>
  </w:style>
  <w:style w:type="paragraph" w:customStyle="1" w:styleId="KBlock1Indent">
    <w:name w:val="KBlock 1 Indent"/>
    <w:basedOn w:val="Normal"/>
    <w:uiPriority w:val="5"/>
    <w:rsid w:val="00611A3E"/>
    <w:pPr>
      <w:spacing w:after="240"/>
      <w:ind w:left="1440" w:right="1440"/>
    </w:pPr>
  </w:style>
  <w:style w:type="paragraph" w:customStyle="1" w:styleId="KBlock1IndentDS">
    <w:name w:val="KBlock 1 IndentDS"/>
    <w:basedOn w:val="Normal"/>
    <w:uiPriority w:val="4"/>
    <w:rsid w:val="00611A3E"/>
    <w:pPr>
      <w:spacing w:line="480" w:lineRule="auto"/>
      <w:ind w:left="1440" w:right="1440"/>
    </w:pPr>
  </w:style>
  <w:style w:type="paragraph" w:customStyle="1" w:styleId="KBlockFirst15next">
    <w:name w:val="KBlock First1 .5next"/>
    <w:basedOn w:val="Normal"/>
    <w:uiPriority w:val="4"/>
    <w:rsid w:val="00611A3E"/>
    <w:pPr>
      <w:spacing w:after="240"/>
      <w:ind w:left="720" w:right="720" w:firstLine="720"/>
    </w:pPr>
  </w:style>
  <w:style w:type="paragraph" w:customStyle="1" w:styleId="KBlockFirst15nextDS">
    <w:name w:val="KBlock First1 .5 nextDS"/>
    <w:basedOn w:val="Normal"/>
    <w:uiPriority w:val="4"/>
    <w:rsid w:val="00CA52BC"/>
    <w:pPr>
      <w:spacing w:line="480" w:lineRule="auto"/>
      <w:ind w:left="720" w:right="720" w:firstLine="720"/>
    </w:pPr>
  </w:style>
  <w:style w:type="paragraph" w:customStyle="1" w:styleId="KBody">
    <w:name w:val="KBody"/>
    <w:basedOn w:val="Normal"/>
    <w:uiPriority w:val="4"/>
    <w:qFormat/>
    <w:rsid w:val="00C84CC4"/>
    <w:pPr>
      <w:spacing w:after="240"/>
    </w:pPr>
  </w:style>
  <w:style w:type="paragraph" w:customStyle="1" w:styleId="KBody1">
    <w:name w:val="KBody1"/>
    <w:basedOn w:val="Normal"/>
    <w:uiPriority w:val="3"/>
    <w:qFormat/>
    <w:rsid w:val="00611A3E"/>
    <w:pPr>
      <w:spacing w:after="240"/>
      <w:ind w:firstLine="1440"/>
    </w:pPr>
  </w:style>
  <w:style w:type="paragraph" w:customStyle="1" w:styleId="KBody1DS">
    <w:name w:val="KBody1DS"/>
    <w:basedOn w:val="Normal"/>
    <w:uiPriority w:val="4"/>
    <w:qFormat/>
    <w:rsid w:val="00611A3E"/>
    <w:pPr>
      <w:spacing w:line="480" w:lineRule="auto"/>
      <w:ind w:firstLine="1440"/>
    </w:pPr>
  </w:style>
  <w:style w:type="paragraph" w:customStyle="1" w:styleId="KBlockIndent15">
    <w:name w:val="KBlock Indent 1.5"/>
    <w:basedOn w:val="Normal"/>
    <w:uiPriority w:val="4"/>
    <w:rsid w:val="00C84CC4"/>
    <w:pPr>
      <w:spacing w:after="240"/>
      <w:ind w:left="2160" w:right="2160"/>
    </w:pPr>
  </w:style>
  <w:style w:type="paragraph" w:customStyle="1" w:styleId="KBodyDS">
    <w:name w:val="KBodyDS"/>
    <w:basedOn w:val="Normal"/>
    <w:uiPriority w:val="4"/>
    <w:rsid w:val="00611A3E"/>
    <w:pPr>
      <w:spacing w:line="480" w:lineRule="auto"/>
    </w:pPr>
  </w:style>
  <w:style w:type="paragraph" w:customStyle="1" w:styleId="KFlushRight">
    <w:name w:val="KFlushRight"/>
    <w:basedOn w:val="Normal"/>
    <w:next w:val="Normal"/>
    <w:uiPriority w:val="4"/>
    <w:rsid w:val="00611A3E"/>
    <w:pPr>
      <w:spacing w:after="240"/>
      <w:jc w:val="right"/>
    </w:pPr>
  </w:style>
  <w:style w:type="paragraph" w:customStyle="1" w:styleId="KInWitness">
    <w:name w:val="KInWitness"/>
    <w:basedOn w:val="Normal"/>
    <w:next w:val="KPlainTxt"/>
    <w:uiPriority w:val="4"/>
    <w:rsid w:val="00611A3E"/>
    <w:pPr>
      <w:spacing w:before="120" w:after="240"/>
      <w:ind w:firstLine="1440"/>
    </w:pPr>
  </w:style>
  <w:style w:type="paragraph" w:customStyle="1" w:styleId="KPlainTxt">
    <w:name w:val="KPlainTxt"/>
    <w:basedOn w:val="Normal"/>
    <w:uiPriority w:val="4"/>
    <w:rsid w:val="00611A3E"/>
  </w:style>
  <w:style w:type="paragraph" w:customStyle="1" w:styleId="KClosing">
    <w:name w:val="KClosing"/>
    <w:basedOn w:val="Normal"/>
    <w:next w:val="KPlainTxt"/>
    <w:uiPriority w:val="4"/>
    <w:rsid w:val="0076600E"/>
    <w:pPr>
      <w:keepNext/>
      <w:spacing w:after="240"/>
    </w:pPr>
  </w:style>
  <w:style w:type="paragraph" w:customStyle="1" w:styleId="KTitleCentered">
    <w:name w:val="KTitleCentered"/>
    <w:basedOn w:val="Normal"/>
    <w:next w:val="KBody1"/>
    <w:uiPriority w:val="4"/>
    <w:qFormat/>
    <w:rsid w:val="007F43C6"/>
    <w:pPr>
      <w:keepNext/>
      <w:spacing w:after="240"/>
      <w:jc w:val="center"/>
    </w:pPr>
  </w:style>
  <w:style w:type="paragraph" w:customStyle="1" w:styleId="KToC">
    <w:name w:val="KToC"/>
    <w:aliases w:val="tc"/>
    <w:basedOn w:val="Normal"/>
    <w:next w:val="Normal"/>
    <w:uiPriority w:val="4"/>
    <w:semiHidden/>
    <w:unhideWhenUsed/>
    <w:rsid w:val="002A0FE1"/>
    <w:pPr>
      <w:spacing w:after="240"/>
    </w:pPr>
  </w:style>
  <w:style w:type="paragraph" w:customStyle="1" w:styleId="KToC5">
    <w:name w:val="KToC.5"/>
    <w:aliases w:val="tc5"/>
    <w:basedOn w:val="Normal"/>
    <w:next w:val="Normal"/>
    <w:uiPriority w:val="4"/>
    <w:semiHidden/>
    <w:unhideWhenUsed/>
    <w:rsid w:val="002A0FE1"/>
    <w:pPr>
      <w:spacing w:after="240"/>
      <w:ind w:left="720"/>
    </w:pPr>
  </w:style>
  <w:style w:type="paragraph" w:customStyle="1" w:styleId="KToC5DS">
    <w:name w:val="KToC.5DS"/>
    <w:aliases w:val="tc5d"/>
    <w:basedOn w:val="Normal"/>
    <w:uiPriority w:val="4"/>
    <w:semiHidden/>
    <w:unhideWhenUsed/>
    <w:rsid w:val="002A0FE1"/>
    <w:pPr>
      <w:spacing w:line="480" w:lineRule="auto"/>
    </w:pPr>
  </w:style>
  <w:style w:type="paragraph" w:customStyle="1" w:styleId="KToC1">
    <w:name w:val="KToC1"/>
    <w:aliases w:val="tc1"/>
    <w:basedOn w:val="Normal"/>
    <w:next w:val="Normal"/>
    <w:uiPriority w:val="4"/>
    <w:semiHidden/>
    <w:unhideWhenUsed/>
    <w:rsid w:val="002A0FE1"/>
    <w:pPr>
      <w:spacing w:after="240"/>
      <w:ind w:left="1440"/>
    </w:pPr>
  </w:style>
  <w:style w:type="paragraph" w:customStyle="1" w:styleId="KToC15">
    <w:name w:val="KToC1.5"/>
    <w:aliases w:val="tc15"/>
    <w:basedOn w:val="Normal"/>
    <w:next w:val="Normal"/>
    <w:uiPriority w:val="4"/>
    <w:semiHidden/>
    <w:unhideWhenUsed/>
    <w:rsid w:val="002A0FE1"/>
    <w:pPr>
      <w:spacing w:after="240"/>
      <w:ind w:left="2160"/>
    </w:pPr>
  </w:style>
  <w:style w:type="paragraph" w:customStyle="1" w:styleId="KToC15DS">
    <w:name w:val="KToC1.5DS"/>
    <w:aliases w:val="tc15d"/>
    <w:basedOn w:val="Normal"/>
    <w:next w:val="Normal"/>
    <w:uiPriority w:val="4"/>
    <w:semiHidden/>
    <w:unhideWhenUsed/>
    <w:rsid w:val="002A0FE1"/>
    <w:pPr>
      <w:spacing w:line="480" w:lineRule="auto"/>
      <w:ind w:left="2160"/>
    </w:pPr>
  </w:style>
  <w:style w:type="paragraph" w:customStyle="1" w:styleId="KToC1DS">
    <w:name w:val="KToC1DS"/>
    <w:aliases w:val="tc1d"/>
    <w:basedOn w:val="Normal"/>
    <w:uiPriority w:val="4"/>
    <w:semiHidden/>
    <w:unhideWhenUsed/>
    <w:rsid w:val="002A0FE1"/>
    <w:pPr>
      <w:spacing w:line="480" w:lineRule="auto"/>
      <w:ind w:left="1440"/>
    </w:pPr>
  </w:style>
  <w:style w:type="paragraph" w:customStyle="1" w:styleId="KToCDS">
    <w:name w:val="KToCDS"/>
    <w:aliases w:val="tcd"/>
    <w:basedOn w:val="Normal"/>
    <w:uiPriority w:val="4"/>
    <w:semiHidden/>
    <w:unhideWhenUsed/>
    <w:rsid w:val="002A0FE1"/>
    <w:pPr>
      <w:spacing w:line="480" w:lineRule="auto"/>
    </w:pPr>
  </w:style>
  <w:style w:type="paragraph" w:styleId="TOC1">
    <w:name w:val="toc 1"/>
    <w:basedOn w:val="Normal"/>
    <w:next w:val="Normal"/>
    <w:autoRedefine/>
    <w:uiPriority w:val="9"/>
    <w:semiHidden/>
    <w:rsid w:val="00611A3E"/>
    <w:pPr>
      <w:tabs>
        <w:tab w:val="left" w:pos="720"/>
        <w:tab w:val="right" w:leader="dot" w:pos="9350"/>
      </w:tabs>
      <w:spacing w:before="240"/>
      <w:ind w:left="720" w:right="720" w:hanging="720"/>
    </w:pPr>
  </w:style>
  <w:style w:type="paragraph" w:styleId="TOC2">
    <w:name w:val="toc 2"/>
    <w:basedOn w:val="Normal"/>
    <w:next w:val="Normal"/>
    <w:autoRedefine/>
    <w:uiPriority w:val="9"/>
    <w:semiHidden/>
    <w:rsid w:val="00C81D35"/>
    <w:pPr>
      <w:tabs>
        <w:tab w:val="left" w:pos="1440"/>
        <w:tab w:val="left" w:pos="2160"/>
        <w:tab w:val="right" w:leader="dot" w:pos="9350"/>
      </w:tabs>
      <w:ind w:left="1440" w:right="720" w:hanging="720"/>
    </w:pPr>
  </w:style>
  <w:style w:type="paragraph" w:styleId="TOC3">
    <w:name w:val="toc 3"/>
    <w:basedOn w:val="Normal"/>
    <w:next w:val="Normal"/>
    <w:autoRedefine/>
    <w:uiPriority w:val="9"/>
    <w:semiHidden/>
    <w:rsid w:val="00611A3E"/>
    <w:pPr>
      <w:tabs>
        <w:tab w:val="left" w:pos="2160"/>
        <w:tab w:val="right" w:leader="dot" w:pos="9350"/>
      </w:tabs>
      <w:ind w:left="2160" w:right="720" w:hanging="720"/>
    </w:pPr>
  </w:style>
  <w:style w:type="paragraph" w:styleId="TOC4">
    <w:name w:val="toc 4"/>
    <w:basedOn w:val="Normal"/>
    <w:next w:val="Normal"/>
    <w:autoRedefine/>
    <w:uiPriority w:val="9"/>
    <w:semiHidden/>
    <w:rsid w:val="00611A3E"/>
    <w:pPr>
      <w:tabs>
        <w:tab w:val="left" w:pos="2880"/>
        <w:tab w:val="right" w:leader="dot" w:pos="9350"/>
      </w:tabs>
      <w:ind w:left="2880" w:right="720" w:hanging="720"/>
    </w:pPr>
  </w:style>
  <w:style w:type="paragraph" w:styleId="TOC5">
    <w:name w:val="toc 5"/>
    <w:basedOn w:val="Normal"/>
    <w:next w:val="Normal"/>
    <w:autoRedefine/>
    <w:uiPriority w:val="9"/>
    <w:semiHidden/>
    <w:rsid w:val="00611A3E"/>
    <w:pPr>
      <w:tabs>
        <w:tab w:val="left" w:pos="3600"/>
        <w:tab w:val="right" w:leader="dot" w:pos="9350"/>
      </w:tabs>
      <w:ind w:left="3600" w:right="720" w:hanging="720"/>
    </w:pPr>
  </w:style>
  <w:style w:type="paragraph" w:styleId="TOC6">
    <w:name w:val="toc 6"/>
    <w:basedOn w:val="Normal"/>
    <w:next w:val="Normal"/>
    <w:autoRedefine/>
    <w:uiPriority w:val="9"/>
    <w:semiHidden/>
    <w:rsid w:val="00611A3E"/>
    <w:pPr>
      <w:tabs>
        <w:tab w:val="left" w:pos="4320"/>
        <w:tab w:val="right" w:leader="dot" w:pos="9350"/>
      </w:tabs>
      <w:ind w:left="4320" w:right="720" w:hanging="720"/>
    </w:pPr>
  </w:style>
  <w:style w:type="paragraph" w:styleId="TOC7">
    <w:name w:val="toc 7"/>
    <w:basedOn w:val="Normal"/>
    <w:next w:val="Normal"/>
    <w:autoRedefine/>
    <w:uiPriority w:val="9"/>
    <w:semiHidden/>
    <w:rsid w:val="00611A3E"/>
    <w:pPr>
      <w:tabs>
        <w:tab w:val="left" w:pos="5040"/>
        <w:tab w:val="right" w:leader="dot" w:pos="9350"/>
      </w:tabs>
      <w:ind w:left="5040" w:right="720" w:hanging="720"/>
    </w:pPr>
  </w:style>
  <w:style w:type="paragraph" w:styleId="TOC8">
    <w:name w:val="toc 8"/>
    <w:basedOn w:val="Normal"/>
    <w:next w:val="Normal"/>
    <w:autoRedefine/>
    <w:uiPriority w:val="9"/>
    <w:semiHidden/>
    <w:rsid w:val="00611A3E"/>
    <w:pPr>
      <w:tabs>
        <w:tab w:val="left" w:pos="5760"/>
        <w:tab w:val="right" w:leader="dot" w:pos="9350"/>
      </w:tabs>
      <w:ind w:left="5760" w:right="720" w:hanging="720"/>
    </w:pPr>
  </w:style>
  <w:style w:type="paragraph" w:styleId="TOC9">
    <w:name w:val="toc 9"/>
    <w:basedOn w:val="Normal"/>
    <w:next w:val="Normal"/>
    <w:autoRedefine/>
    <w:uiPriority w:val="9"/>
    <w:semiHidden/>
    <w:rsid w:val="00611A3E"/>
    <w:pPr>
      <w:tabs>
        <w:tab w:val="left" w:pos="6147"/>
        <w:tab w:val="left" w:pos="6480"/>
        <w:tab w:val="right" w:leader="dot" w:pos="9350"/>
      </w:tabs>
      <w:ind w:left="6480" w:right="720" w:hanging="720"/>
    </w:pPr>
  </w:style>
  <w:style w:type="character" w:styleId="PageNumber">
    <w:name w:val="page number"/>
    <w:basedOn w:val="DefaultParagraphFont"/>
    <w:uiPriority w:val="9"/>
    <w:rsid w:val="00611A3E"/>
  </w:style>
  <w:style w:type="character" w:styleId="FootnoteReference">
    <w:name w:val="footnote reference"/>
    <w:basedOn w:val="DefaultParagraphFont"/>
    <w:uiPriority w:val="9"/>
    <w:semiHidden/>
    <w:rsid w:val="00611A3E"/>
    <w:rPr>
      <w:vertAlign w:val="superscript"/>
    </w:rPr>
  </w:style>
  <w:style w:type="paragraph" w:customStyle="1" w:styleId="KBlockIndent15DS">
    <w:name w:val="KBlock Indent 1.5DS"/>
    <w:basedOn w:val="Normal"/>
    <w:uiPriority w:val="4"/>
    <w:rsid w:val="00611A3E"/>
    <w:pPr>
      <w:spacing w:line="480" w:lineRule="auto"/>
      <w:ind w:left="2160" w:right="2160"/>
    </w:pPr>
  </w:style>
  <w:style w:type="paragraph" w:customStyle="1" w:styleId="KTitleLeft">
    <w:name w:val="KTitleLeft"/>
    <w:basedOn w:val="Normal"/>
    <w:next w:val="KBody1"/>
    <w:uiPriority w:val="4"/>
    <w:rsid w:val="00F1479A"/>
    <w:pPr>
      <w:keepNext/>
      <w:spacing w:after="240"/>
      <w:ind w:right="5040"/>
    </w:pPr>
  </w:style>
  <w:style w:type="paragraph" w:customStyle="1" w:styleId="KTitleCenteredforTOC1">
    <w:name w:val="KTitleCenteredforTOC1"/>
    <w:basedOn w:val="Normal"/>
    <w:next w:val="KBody1"/>
    <w:uiPriority w:val="4"/>
    <w:rsid w:val="00611A3E"/>
    <w:pPr>
      <w:keepNext/>
      <w:spacing w:after="240"/>
      <w:jc w:val="center"/>
    </w:pPr>
  </w:style>
  <w:style w:type="paragraph" w:customStyle="1" w:styleId="FootnoteTextMore">
    <w:name w:val="Footnote Text More"/>
    <w:basedOn w:val="Normal"/>
    <w:uiPriority w:val="9"/>
    <w:semiHidden/>
    <w:unhideWhenUsed/>
    <w:rsid w:val="00611A3E"/>
    <w:pPr>
      <w:spacing w:after="240"/>
      <w:ind w:left="8640"/>
      <w:jc w:val="right"/>
    </w:pPr>
  </w:style>
  <w:style w:type="paragraph" w:styleId="EndnoteText">
    <w:name w:val="endnote text"/>
    <w:basedOn w:val="Normal"/>
    <w:uiPriority w:val="9"/>
    <w:semiHidden/>
    <w:rsid w:val="00611A3E"/>
    <w:rPr>
      <w:sz w:val="20"/>
    </w:rPr>
  </w:style>
  <w:style w:type="paragraph" w:styleId="CommentText">
    <w:name w:val="annotation text"/>
    <w:basedOn w:val="Normal"/>
    <w:link w:val="CommentTextChar"/>
    <w:uiPriority w:val="9"/>
    <w:semiHidden/>
    <w:rsid w:val="00F90570"/>
    <w:rPr>
      <w:sz w:val="20"/>
    </w:rPr>
  </w:style>
  <w:style w:type="paragraph" w:customStyle="1" w:styleId="KBody5">
    <w:name w:val="KBody.5"/>
    <w:basedOn w:val="Normal"/>
    <w:uiPriority w:val="3"/>
    <w:qFormat/>
    <w:rsid w:val="00611A3E"/>
    <w:pPr>
      <w:spacing w:after="240"/>
      <w:ind w:firstLine="720"/>
    </w:pPr>
  </w:style>
  <w:style w:type="paragraph" w:customStyle="1" w:styleId="KBody5DS">
    <w:name w:val="KBody.5DS"/>
    <w:basedOn w:val="Normal"/>
    <w:uiPriority w:val="4"/>
    <w:qFormat/>
    <w:rsid w:val="00611A3E"/>
    <w:pPr>
      <w:spacing w:line="480" w:lineRule="auto"/>
      <w:ind w:firstLine="720"/>
    </w:pPr>
  </w:style>
  <w:style w:type="paragraph" w:customStyle="1" w:styleId="KIndent5">
    <w:name w:val="KIndent.5"/>
    <w:basedOn w:val="Normal"/>
    <w:uiPriority w:val="4"/>
    <w:rsid w:val="00611A3E"/>
    <w:pPr>
      <w:spacing w:after="240"/>
      <w:ind w:left="720"/>
    </w:pPr>
  </w:style>
  <w:style w:type="paragraph" w:customStyle="1" w:styleId="KIndent1">
    <w:name w:val="KIndent1"/>
    <w:basedOn w:val="Normal"/>
    <w:uiPriority w:val="4"/>
    <w:rsid w:val="00611A3E"/>
    <w:pPr>
      <w:spacing w:after="240"/>
      <w:ind w:left="1440"/>
    </w:pPr>
  </w:style>
  <w:style w:type="paragraph" w:customStyle="1" w:styleId="KNotice">
    <w:name w:val="KNotice"/>
    <w:basedOn w:val="Normal"/>
    <w:uiPriority w:val="4"/>
    <w:rsid w:val="00611A3E"/>
    <w:pPr>
      <w:keepLines/>
      <w:spacing w:after="240"/>
      <w:ind w:left="2160" w:hanging="720"/>
    </w:pPr>
  </w:style>
  <w:style w:type="paragraph" w:customStyle="1" w:styleId="KIndent5DS">
    <w:name w:val="KIndent.5DS"/>
    <w:basedOn w:val="Normal"/>
    <w:uiPriority w:val="4"/>
    <w:rsid w:val="00611A3E"/>
    <w:pPr>
      <w:spacing w:line="480" w:lineRule="auto"/>
      <w:ind w:left="720"/>
    </w:pPr>
  </w:style>
  <w:style w:type="paragraph" w:customStyle="1" w:styleId="KByLine">
    <w:name w:val="K By: Line"/>
    <w:basedOn w:val="Normal"/>
    <w:uiPriority w:val="4"/>
    <w:rsid w:val="00611A3E"/>
    <w:pPr>
      <w:keepLines/>
      <w:tabs>
        <w:tab w:val="right" w:pos="9270"/>
      </w:tabs>
      <w:spacing w:before="480"/>
      <w:ind w:left="5587" w:hanging="547"/>
    </w:pPr>
  </w:style>
  <w:style w:type="paragraph" w:customStyle="1" w:styleId="KIndent1DS">
    <w:name w:val="KIndent1DS"/>
    <w:basedOn w:val="Normal"/>
    <w:uiPriority w:val="4"/>
    <w:rsid w:val="00611A3E"/>
    <w:pPr>
      <w:spacing w:line="480" w:lineRule="auto"/>
      <w:ind w:left="1440"/>
    </w:pPr>
  </w:style>
  <w:style w:type="paragraph" w:customStyle="1" w:styleId="KAddress">
    <w:name w:val="KAddress"/>
    <w:basedOn w:val="Normal"/>
    <w:uiPriority w:val="4"/>
    <w:rsid w:val="00F90570"/>
    <w:pPr>
      <w:keepLines/>
      <w:spacing w:after="240"/>
    </w:pPr>
  </w:style>
  <w:style w:type="paragraph" w:customStyle="1" w:styleId="KeepWithKHang">
    <w:name w:val="KeepWithKHang"/>
    <w:basedOn w:val="Normal"/>
    <w:uiPriority w:val="4"/>
    <w:rsid w:val="00F90570"/>
    <w:pPr>
      <w:keepNext/>
      <w:ind w:right="7200"/>
    </w:pPr>
  </w:style>
  <w:style w:type="paragraph" w:customStyle="1" w:styleId="KHang">
    <w:name w:val="KHang"/>
    <w:basedOn w:val="Normal"/>
    <w:uiPriority w:val="4"/>
    <w:rsid w:val="00F90570"/>
    <w:pPr>
      <w:spacing w:after="240"/>
      <w:ind w:left="2880" w:hanging="2880"/>
    </w:pPr>
  </w:style>
  <w:style w:type="paragraph" w:customStyle="1" w:styleId="KHangTOC">
    <w:name w:val="KHangTOC"/>
    <w:basedOn w:val="Normal"/>
    <w:uiPriority w:val="4"/>
    <w:rsid w:val="00F90570"/>
    <w:pPr>
      <w:tabs>
        <w:tab w:val="left" w:pos="1440"/>
      </w:tabs>
      <w:ind w:left="2160" w:hanging="2160"/>
    </w:pPr>
  </w:style>
  <w:style w:type="paragraph" w:customStyle="1" w:styleId="KTitle1Underline">
    <w:name w:val="KTitle1Underline"/>
    <w:basedOn w:val="Normal"/>
    <w:next w:val="KBody1"/>
    <w:uiPriority w:val="4"/>
    <w:rsid w:val="00F1479A"/>
    <w:pPr>
      <w:keepNext/>
      <w:spacing w:after="240"/>
      <w:ind w:left="1440" w:right="5040"/>
    </w:pPr>
    <w:rPr>
      <w:u w:val="single"/>
    </w:rPr>
  </w:style>
  <w:style w:type="paragraph" w:customStyle="1" w:styleId="KTitle5Underline">
    <w:name w:val="KTitle5Underline"/>
    <w:basedOn w:val="Normal"/>
    <w:next w:val="KBody1"/>
    <w:uiPriority w:val="4"/>
    <w:rsid w:val="00F1479A"/>
    <w:pPr>
      <w:keepNext/>
      <w:spacing w:after="240"/>
      <w:ind w:left="720" w:right="5040"/>
    </w:pPr>
    <w:rPr>
      <w:u w:val="single"/>
    </w:rPr>
  </w:style>
  <w:style w:type="paragraph" w:customStyle="1" w:styleId="KTitleCenterBold">
    <w:name w:val="KTitleCenterBold"/>
    <w:basedOn w:val="Normal"/>
    <w:next w:val="KBody1"/>
    <w:uiPriority w:val="4"/>
    <w:qFormat/>
    <w:rsid w:val="007F43C6"/>
    <w:pPr>
      <w:keepNext/>
      <w:spacing w:after="240"/>
      <w:jc w:val="center"/>
    </w:pPr>
    <w:rPr>
      <w:b/>
    </w:rPr>
  </w:style>
  <w:style w:type="paragraph" w:customStyle="1" w:styleId="KTitleLeftUnderline">
    <w:name w:val="KTitleLeftUnderline"/>
    <w:basedOn w:val="Normal"/>
    <w:next w:val="KBody1"/>
    <w:uiPriority w:val="4"/>
    <w:rsid w:val="003731E5"/>
    <w:pPr>
      <w:keepNext/>
      <w:spacing w:after="240"/>
      <w:ind w:right="5040"/>
    </w:pPr>
    <w:rPr>
      <w:u w:val="single"/>
    </w:rPr>
  </w:style>
  <w:style w:type="paragraph" w:customStyle="1" w:styleId="KTitleCenterUnderline">
    <w:name w:val="KTitleCenterUnderline"/>
    <w:basedOn w:val="Normal"/>
    <w:next w:val="KBody1"/>
    <w:uiPriority w:val="4"/>
    <w:rsid w:val="00F64816"/>
    <w:pPr>
      <w:keepNext/>
      <w:spacing w:after="240"/>
      <w:jc w:val="center"/>
    </w:pPr>
    <w:rPr>
      <w:u w:val="single"/>
    </w:rPr>
  </w:style>
  <w:style w:type="character" w:customStyle="1" w:styleId="CommentTextChar">
    <w:name w:val="Comment Text Char"/>
    <w:basedOn w:val="DefaultParagraphFont"/>
    <w:link w:val="CommentText"/>
    <w:uiPriority w:val="9"/>
    <w:semiHidden/>
    <w:rsid w:val="00727236"/>
  </w:style>
  <w:style w:type="character" w:customStyle="1" w:styleId="Heading1Char">
    <w:name w:val="Heading 1 Char"/>
    <w:basedOn w:val="DefaultParagraphFont"/>
    <w:link w:val="Heading1"/>
    <w:uiPriority w:val="4"/>
    <w:rsid w:val="00CC6C9A"/>
    <w:rPr>
      <w:rFonts w:eastAsiaTheme="majorEastAsia" w:cstheme="majorBidi"/>
      <w:bCs/>
      <w:szCs w:val="28"/>
    </w:rPr>
  </w:style>
  <w:style w:type="character" w:customStyle="1" w:styleId="Heading2Char">
    <w:name w:val="Heading 2 Char"/>
    <w:basedOn w:val="DefaultParagraphFont"/>
    <w:link w:val="Heading2"/>
    <w:uiPriority w:val="4"/>
    <w:semiHidden/>
    <w:rsid w:val="00CC6C9A"/>
    <w:rPr>
      <w:rFonts w:eastAsiaTheme="majorEastAsia" w:cstheme="majorBidi"/>
      <w:bCs/>
      <w:szCs w:val="26"/>
    </w:rPr>
  </w:style>
  <w:style w:type="character" w:customStyle="1" w:styleId="Heading3Char">
    <w:name w:val="Heading 3 Char"/>
    <w:basedOn w:val="DefaultParagraphFont"/>
    <w:link w:val="Heading3"/>
    <w:uiPriority w:val="4"/>
    <w:semiHidden/>
    <w:rsid w:val="00CC6C9A"/>
    <w:rPr>
      <w:rFonts w:eastAsiaTheme="majorEastAsia" w:cstheme="majorBidi"/>
      <w:bCs/>
    </w:rPr>
  </w:style>
  <w:style w:type="character" w:customStyle="1" w:styleId="Heading4Char">
    <w:name w:val="Heading 4 Char"/>
    <w:basedOn w:val="DefaultParagraphFont"/>
    <w:link w:val="Heading4"/>
    <w:uiPriority w:val="4"/>
    <w:semiHidden/>
    <w:rsid w:val="00CC6C9A"/>
    <w:rPr>
      <w:rFonts w:eastAsiaTheme="majorEastAsia" w:cstheme="majorBidi"/>
      <w:bCs/>
      <w:iCs/>
    </w:rPr>
  </w:style>
  <w:style w:type="character" w:customStyle="1" w:styleId="Heading5Char">
    <w:name w:val="Heading 5 Char"/>
    <w:basedOn w:val="DefaultParagraphFont"/>
    <w:link w:val="Heading5"/>
    <w:uiPriority w:val="4"/>
    <w:semiHidden/>
    <w:rsid w:val="00CC6C9A"/>
    <w:rPr>
      <w:rFonts w:eastAsiaTheme="majorEastAsia" w:cstheme="majorBidi"/>
    </w:rPr>
  </w:style>
  <w:style w:type="character" w:customStyle="1" w:styleId="Heading6Char">
    <w:name w:val="Heading 6 Char"/>
    <w:basedOn w:val="DefaultParagraphFont"/>
    <w:link w:val="Heading6"/>
    <w:uiPriority w:val="4"/>
    <w:semiHidden/>
    <w:rsid w:val="00CC6C9A"/>
    <w:rPr>
      <w:rFonts w:eastAsiaTheme="majorEastAsia" w:cstheme="majorBidi"/>
      <w:iCs/>
    </w:rPr>
  </w:style>
  <w:style w:type="character" w:customStyle="1" w:styleId="Heading7Char">
    <w:name w:val="Heading 7 Char"/>
    <w:basedOn w:val="DefaultParagraphFont"/>
    <w:link w:val="Heading7"/>
    <w:uiPriority w:val="4"/>
    <w:semiHidden/>
    <w:rsid w:val="00CC6C9A"/>
    <w:rPr>
      <w:rFonts w:eastAsiaTheme="majorEastAsia" w:cstheme="majorBidi"/>
      <w:iCs/>
    </w:rPr>
  </w:style>
  <w:style w:type="character" w:customStyle="1" w:styleId="Heading8Char">
    <w:name w:val="Heading 8 Char"/>
    <w:basedOn w:val="DefaultParagraphFont"/>
    <w:link w:val="Heading8"/>
    <w:uiPriority w:val="4"/>
    <w:semiHidden/>
    <w:rsid w:val="00CC6C9A"/>
    <w:rPr>
      <w:rFonts w:eastAsiaTheme="majorEastAsia" w:cstheme="majorBidi"/>
    </w:rPr>
  </w:style>
  <w:style w:type="character" w:customStyle="1" w:styleId="Heading9Char">
    <w:name w:val="Heading 9 Char"/>
    <w:basedOn w:val="DefaultParagraphFont"/>
    <w:link w:val="Heading9"/>
    <w:uiPriority w:val="4"/>
    <w:semiHidden/>
    <w:rsid w:val="00CC6C9A"/>
    <w:rPr>
      <w:rFonts w:eastAsiaTheme="majorEastAsia" w:cstheme="majorBidi"/>
      <w:iCs/>
    </w:rPr>
  </w:style>
  <w:style w:type="paragraph" w:customStyle="1" w:styleId="KToC2">
    <w:name w:val="KToC2"/>
    <w:aliases w:val="tc2"/>
    <w:basedOn w:val="Normal"/>
    <w:next w:val="Normal"/>
    <w:uiPriority w:val="4"/>
    <w:semiHidden/>
    <w:unhideWhenUsed/>
    <w:rsid w:val="002A0FE1"/>
    <w:pPr>
      <w:spacing w:after="240"/>
      <w:ind w:left="2880"/>
    </w:pPr>
  </w:style>
  <w:style w:type="paragraph" w:customStyle="1" w:styleId="KToC2DS">
    <w:name w:val="KToC2DS"/>
    <w:aliases w:val="tc2d"/>
    <w:basedOn w:val="Normal"/>
    <w:next w:val="Normal"/>
    <w:uiPriority w:val="4"/>
    <w:semiHidden/>
    <w:unhideWhenUsed/>
    <w:rsid w:val="002A0FE1"/>
    <w:pPr>
      <w:spacing w:line="480" w:lineRule="auto"/>
      <w:ind w:left="2880"/>
    </w:pPr>
  </w:style>
  <w:style w:type="character" w:customStyle="1" w:styleId="aqj">
    <w:name w:val="aqj"/>
    <w:basedOn w:val="DefaultParagraphFont"/>
    <w:rsid w:val="0076600E"/>
  </w:style>
  <w:style w:type="table" w:styleId="TableGrid">
    <w:name w:val="Table Grid"/>
    <w:basedOn w:val="TableNormal"/>
    <w:rsid w:val="007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7A9C"/>
    <w:rPr>
      <w:color w:val="808080"/>
    </w:rPr>
  </w:style>
  <w:style w:type="paragraph" w:styleId="BalloonText">
    <w:name w:val="Balloon Text"/>
    <w:basedOn w:val="Normal"/>
    <w:link w:val="BalloonTextChar"/>
    <w:uiPriority w:val="9"/>
    <w:rsid w:val="00A87A9C"/>
    <w:rPr>
      <w:rFonts w:ascii="Tahoma" w:hAnsi="Tahoma" w:cs="Tahoma"/>
      <w:sz w:val="16"/>
      <w:szCs w:val="16"/>
    </w:rPr>
  </w:style>
  <w:style w:type="character" w:customStyle="1" w:styleId="BalloonTextChar">
    <w:name w:val="Balloon Text Char"/>
    <w:basedOn w:val="DefaultParagraphFont"/>
    <w:link w:val="BalloonText"/>
    <w:uiPriority w:val="9"/>
    <w:rsid w:val="00A87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185BCD58084672BB31AF0BCB1840AC"/>
        <w:category>
          <w:name w:val="General"/>
          <w:gallery w:val="placeholder"/>
        </w:category>
        <w:types>
          <w:type w:val="bbPlcHdr"/>
        </w:types>
        <w:behaviors>
          <w:behavior w:val="content"/>
        </w:behaviors>
        <w:guid w:val="{96BEC8FF-C01D-4F50-B50D-7F21491548BE}"/>
      </w:docPartPr>
      <w:docPartBody>
        <w:p w:rsidR="0089352D" w:rsidRDefault="00E13F1D">
          <w:r w:rsidRPr="007A6794">
            <w:rPr>
              <w:rStyle w:val="PlaceholderText"/>
            </w:rPr>
            <w:t>64023825_1</w:t>
          </w:r>
        </w:p>
      </w:docPartBody>
    </w:docPart>
    <w:docPart>
      <w:docPartPr>
        <w:name w:val="EF71B8E793454EFBB0611138ADDB4676"/>
        <w:category>
          <w:name w:val="General"/>
          <w:gallery w:val="placeholder"/>
        </w:category>
        <w:types>
          <w:type w:val="bbPlcHdr"/>
        </w:types>
        <w:behaviors>
          <w:behavior w:val="content"/>
        </w:behaviors>
        <w:guid w:val="{FB2C2F32-4924-4795-9529-A0C916DB7AAB}"/>
      </w:docPartPr>
      <w:docPartBody>
        <w:p w:rsidR="0089352D" w:rsidRDefault="00E13F1D">
          <w:r w:rsidRPr="007A6794">
            <w:rPr>
              <w:rStyle w:val="PlaceholderText"/>
            </w:rPr>
            <w:t>64023825_1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F1D"/>
    <w:rsid w:val="002736AC"/>
    <w:rsid w:val="00E1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C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2019-08-06T22:58:00Z</dcterms:created>
  <dcterms:modified xsi:type="dcterms:W3CDTF">2019-08-06T22:58:00Z</dcterms:modified>
</cp:coreProperties>
</file>